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2EE1" w14:textId="4F409136" w:rsidR="00837C6B" w:rsidRPr="00660A26" w:rsidRDefault="00660A26" w:rsidP="00660A26">
      <w:pPr>
        <w:spacing w:after="0" w:line="240" w:lineRule="auto"/>
        <w:jc w:val="center"/>
        <w:rPr>
          <w:rFonts w:ascii="Times New Roman" w:hAnsi="Times New Roman" w:cs="Times New Roman"/>
          <w:bCs/>
          <w:sz w:val="28"/>
          <w:szCs w:val="20"/>
          <w:lang w:val="en-US"/>
        </w:rPr>
      </w:pPr>
      <w:r w:rsidRPr="00660A26">
        <w:rPr>
          <w:rFonts w:ascii="Times New Roman" w:hAnsi="Times New Roman" w:cs="Times New Roman"/>
          <w:bCs/>
          <w:sz w:val="28"/>
          <w:szCs w:val="20"/>
          <w:lang w:val="en-US"/>
        </w:rPr>
        <w:t>FORMULATION OF PROTEIN AND ENERGY ENRICH NUTRITIOUS BAR FROM BIOFORTIFIED PROCESSED SOYBEAN FLOUR</w:t>
      </w:r>
    </w:p>
    <w:p w14:paraId="20DA24B4" w14:textId="77777777" w:rsidR="00660A26" w:rsidRDefault="00660A26" w:rsidP="007934E7">
      <w:pPr>
        <w:spacing w:after="0" w:line="240" w:lineRule="auto"/>
        <w:jc w:val="both"/>
        <w:rPr>
          <w:rFonts w:ascii="Times New Roman" w:hAnsi="Times New Roman" w:cs="Times New Roman"/>
          <w:b/>
          <w:bCs/>
          <w:sz w:val="20"/>
          <w:szCs w:val="20"/>
          <w:lang w:val="en-US"/>
        </w:rPr>
      </w:pPr>
    </w:p>
    <w:p w14:paraId="65378B1F" w14:textId="3415DD53" w:rsidR="00685542" w:rsidRPr="00660A26" w:rsidRDefault="0038704E" w:rsidP="00660A26">
      <w:pPr>
        <w:spacing w:after="0" w:line="240" w:lineRule="auto"/>
        <w:jc w:val="center"/>
        <w:rPr>
          <w:rFonts w:ascii="Times New Roman" w:hAnsi="Times New Roman" w:cs="Times New Roman"/>
          <w:b/>
          <w:bCs/>
          <w:szCs w:val="20"/>
          <w:vertAlign w:val="superscript"/>
          <w:lang w:val="en-US"/>
        </w:rPr>
      </w:pPr>
      <w:r w:rsidRPr="00660A26">
        <w:rPr>
          <w:rFonts w:ascii="Times New Roman" w:hAnsi="Times New Roman" w:cs="Times New Roman"/>
          <w:b/>
          <w:bCs/>
          <w:szCs w:val="20"/>
          <w:lang w:val="en-US"/>
        </w:rPr>
        <w:t>Sheetal</w:t>
      </w:r>
      <w:r w:rsidR="00660A26" w:rsidRPr="00660A26">
        <w:rPr>
          <w:rFonts w:ascii="Times New Roman" w:hAnsi="Times New Roman" w:cs="Times New Roman"/>
          <w:b/>
          <w:bCs/>
          <w:szCs w:val="20"/>
          <w:vertAlign w:val="superscript"/>
          <w:lang w:val="en-US"/>
        </w:rPr>
        <w:t>1*</w:t>
      </w:r>
      <w:r w:rsidRPr="00660A26">
        <w:rPr>
          <w:rFonts w:ascii="Times New Roman" w:hAnsi="Times New Roman" w:cs="Times New Roman"/>
          <w:b/>
          <w:bCs/>
          <w:szCs w:val="20"/>
          <w:lang w:val="en-US"/>
        </w:rPr>
        <w:t>, Urvashi Nandal</w:t>
      </w:r>
      <w:r w:rsidR="00660A26">
        <w:rPr>
          <w:rFonts w:ascii="Times New Roman" w:hAnsi="Times New Roman" w:cs="Times New Roman"/>
          <w:b/>
          <w:bCs/>
          <w:szCs w:val="20"/>
          <w:vertAlign w:val="superscript"/>
          <w:lang w:val="en-US"/>
        </w:rPr>
        <w:t>2</w:t>
      </w:r>
      <w:r w:rsidRPr="00660A26">
        <w:rPr>
          <w:rFonts w:ascii="Times New Roman" w:hAnsi="Times New Roman" w:cs="Times New Roman"/>
          <w:b/>
          <w:bCs/>
          <w:szCs w:val="20"/>
          <w:lang w:val="en-US"/>
        </w:rPr>
        <w:t>, Veenu Sangwan</w:t>
      </w:r>
      <w:r w:rsidR="00660A26">
        <w:rPr>
          <w:rFonts w:ascii="Times New Roman" w:hAnsi="Times New Roman" w:cs="Times New Roman"/>
          <w:b/>
          <w:bCs/>
          <w:szCs w:val="20"/>
          <w:vertAlign w:val="superscript"/>
          <w:lang w:val="en-US"/>
        </w:rPr>
        <w:t>2</w:t>
      </w:r>
    </w:p>
    <w:p w14:paraId="1449A4AA" w14:textId="77777777" w:rsidR="00660A26" w:rsidRDefault="00660A26" w:rsidP="007934E7">
      <w:pPr>
        <w:spacing w:after="0" w:line="240" w:lineRule="auto"/>
        <w:jc w:val="both"/>
        <w:rPr>
          <w:rFonts w:ascii="Times New Roman" w:hAnsi="Times New Roman" w:cs="Times New Roman"/>
          <w:iCs/>
          <w:sz w:val="20"/>
          <w:szCs w:val="20"/>
          <w:vertAlign w:val="superscript"/>
          <w:lang w:val="en-US"/>
        </w:rPr>
      </w:pPr>
    </w:p>
    <w:p w14:paraId="4D81E867" w14:textId="6BBEDDA3" w:rsidR="0038704E" w:rsidRPr="00660A26" w:rsidRDefault="00A71D47" w:rsidP="00660A26">
      <w:pPr>
        <w:spacing w:after="0" w:line="240" w:lineRule="auto"/>
        <w:jc w:val="center"/>
        <w:rPr>
          <w:rFonts w:ascii="Times New Roman" w:hAnsi="Times New Roman" w:cs="Times New Roman"/>
          <w:i/>
          <w:iCs/>
          <w:sz w:val="20"/>
          <w:szCs w:val="20"/>
          <w:lang w:val="en-US"/>
        </w:rPr>
      </w:pPr>
      <w:r w:rsidRPr="00660A26">
        <w:rPr>
          <w:rFonts w:ascii="Times New Roman" w:hAnsi="Times New Roman" w:cs="Times New Roman"/>
          <w:i/>
          <w:iCs/>
          <w:sz w:val="20"/>
          <w:szCs w:val="20"/>
          <w:vertAlign w:val="superscript"/>
          <w:lang w:val="en-US"/>
        </w:rPr>
        <w:t>1</w:t>
      </w:r>
      <w:r w:rsidR="008F3083" w:rsidRPr="00660A26">
        <w:rPr>
          <w:rFonts w:ascii="Times New Roman" w:hAnsi="Times New Roman" w:cs="Times New Roman"/>
          <w:i/>
          <w:iCs/>
          <w:sz w:val="20"/>
          <w:szCs w:val="20"/>
          <w:lang w:val="en-US"/>
        </w:rPr>
        <w:t>Dep</w:t>
      </w:r>
      <w:r w:rsidR="0038704E" w:rsidRPr="00660A26">
        <w:rPr>
          <w:rFonts w:ascii="Times New Roman" w:hAnsi="Times New Roman" w:cs="Times New Roman"/>
          <w:i/>
          <w:iCs/>
          <w:sz w:val="20"/>
          <w:szCs w:val="20"/>
          <w:lang w:val="en-US"/>
        </w:rPr>
        <w:t>t</w:t>
      </w:r>
      <w:r w:rsidR="008F3083" w:rsidRPr="00660A26">
        <w:rPr>
          <w:rFonts w:ascii="Times New Roman" w:hAnsi="Times New Roman" w:cs="Times New Roman"/>
          <w:i/>
          <w:iCs/>
          <w:sz w:val="20"/>
          <w:szCs w:val="20"/>
          <w:lang w:val="en-US"/>
        </w:rPr>
        <w:t>.</w:t>
      </w:r>
      <w:r w:rsidR="0038704E" w:rsidRPr="00660A26">
        <w:rPr>
          <w:rFonts w:ascii="Times New Roman" w:hAnsi="Times New Roman" w:cs="Times New Roman"/>
          <w:i/>
          <w:iCs/>
          <w:sz w:val="20"/>
          <w:szCs w:val="20"/>
          <w:lang w:val="en-US"/>
        </w:rPr>
        <w:t xml:space="preserve"> of Food</w:t>
      </w:r>
      <w:r w:rsidR="001A416D" w:rsidRPr="00660A26">
        <w:rPr>
          <w:rFonts w:ascii="Times New Roman" w:hAnsi="Times New Roman" w:cs="Times New Roman"/>
          <w:i/>
          <w:iCs/>
          <w:sz w:val="20"/>
          <w:szCs w:val="20"/>
          <w:lang w:val="en-US"/>
        </w:rPr>
        <w:t>s</w:t>
      </w:r>
      <w:r w:rsidRPr="00660A26">
        <w:rPr>
          <w:rFonts w:ascii="Times New Roman" w:hAnsi="Times New Roman" w:cs="Times New Roman"/>
          <w:i/>
          <w:iCs/>
          <w:sz w:val="20"/>
          <w:szCs w:val="20"/>
          <w:lang w:val="en-US"/>
        </w:rPr>
        <w:t xml:space="preserve"> and </w:t>
      </w:r>
      <w:r w:rsidR="00EB59CA" w:rsidRPr="00660A26">
        <w:rPr>
          <w:rFonts w:ascii="Times New Roman" w:hAnsi="Times New Roman" w:cs="Times New Roman"/>
          <w:i/>
          <w:iCs/>
          <w:sz w:val="20"/>
          <w:szCs w:val="20"/>
          <w:lang w:val="en-US"/>
        </w:rPr>
        <w:t>Nutrition, I.C. College of Community Science,</w:t>
      </w:r>
      <w:r w:rsidRPr="00660A26">
        <w:rPr>
          <w:rFonts w:ascii="Times New Roman" w:hAnsi="Times New Roman" w:cs="Times New Roman"/>
          <w:i/>
          <w:iCs/>
          <w:sz w:val="20"/>
          <w:szCs w:val="20"/>
          <w:lang w:val="en-US"/>
        </w:rPr>
        <w:t xml:space="preserve"> CCS Haryana</w:t>
      </w:r>
      <w:r w:rsidR="008F3083" w:rsidRPr="00660A26">
        <w:rPr>
          <w:rFonts w:ascii="Times New Roman" w:hAnsi="Times New Roman" w:cs="Times New Roman"/>
          <w:i/>
          <w:iCs/>
          <w:sz w:val="20"/>
          <w:szCs w:val="20"/>
          <w:lang w:val="en-US"/>
        </w:rPr>
        <w:t xml:space="preserve"> Agricultural University, Hisar, Haryana</w:t>
      </w:r>
      <w:r w:rsidRPr="00660A26">
        <w:rPr>
          <w:rFonts w:ascii="Times New Roman" w:hAnsi="Times New Roman" w:cs="Times New Roman"/>
          <w:i/>
          <w:iCs/>
          <w:sz w:val="20"/>
          <w:szCs w:val="20"/>
          <w:lang w:val="en-US"/>
        </w:rPr>
        <w:t xml:space="preserve"> </w:t>
      </w:r>
      <w:r w:rsidR="008F3083" w:rsidRPr="00660A26">
        <w:rPr>
          <w:rFonts w:ascii="Times New Roman" w:hAnsi="Times New Roman" w:cs="Times New Roman"/>
          <w:i/>
          <w:iCs/>
          <w:sz w:val="20"/>
          <w:szCs w:val="20"/>
          <w:lang w:val="en-US"/>
        </w:rPr>
        <w:t>(</w:t>
      </w:r>
      <w:r w:rsidRPr="00660A26">
        <w:rPr>
          <w:rFonts w:ascii="Times New Roman" w:hAnsi="Times New Roman" w:cs="Times New Roman"/>
          <w:i/>
          <w:iCs/>
          <w:sz w:val="20"/>
          <w:szCs w:val="20"/>
          <w:lang w:val="en-US"/>
        </w:rPr>
        <w:t>125</w:t>
      </w:r>
      <w:r w:rsidR="008F3083" w:rsidRPr="00660A26">
        <w:rPr>
          <w:rFonts w:ascii="Times New Roman" w:hAnsi="Times New Roman" w:cs="Times New Roman"/>
          <w:i/>
          <w:iCs/>
          <w:sz w:val="20"/>
          <w:szCs w:val="20"/>
          <w:lang w:val="en-US"/>
        </w:rPr>
        <w:t xml:space="preserve"> </w:t>
      </w:r>
      <w:r w:rsidRPr="00660A26">
        <w:rPr>
          <w:rFonts w:ascii="Times New Roman" w:hAnsi="Times New Roman" w:cs="Times New Roman"/>
          <w:i/>
          <w:iCs/>
          <w:sz w:val="20"/>
          <w:szCs w:val="20"/>
          <w:lang w:val="en-US"/>
        </w:rPr>
        <w:t>004</w:t>
      </w:r>
      <w:r w:rsidR="008F3083" w:rsidRPr="00660A26">
        <w:rPr>
          <w:rFonts w:ascii="Times New Roman" w:hAnsi="Times New Roman" w:cs="Times New Roman"/>
          <w:i/>
          <w:iCs/>
          <w:sz w:val="20"/>
          <w:szCs w:val="20"/>
          <w:lang w:val="en-US"/>
        </w:rPr>
        <w:t>), India</w:t>
      </w:r>
    </w:p>
    <w:p w14:paraId="126E6059" w14:textId="77777777" w:rsidR="00660A26" w:rsidRDefault="00660A26" w:rsidP="007934E7">
      <w:pPr>
        <w:spacing w:after="0" w:line="240" w:lineRule="auto"/>
        <w:jc w:val="both"/>
        <w:rPr>
          <w:rFonts w:ascii="Times New Roman" w:hAnsi="Times New Roman" w:cs="Times New Roman"/>
          <w:b/>
          <w:bCs/>
          <w:sz w:val="20"/>
          <w:szCs w:val="20"/>
          <w:lang w:val="en-US"/>
        </w:rPr>
      </w:pPr>
    </w:p>
    <w:p w14:paraId="5809A2BA" w14:textId="77777777" w:rsidR="00992F2C" w:rsidRPr="00451C6B" w:rsidRDefault="00660A26" w:rsidP="00660A26">
      <w:pPr>
        <w:pBdr>
          <w:bottom w:val="single" w:sz="4" w:space="1" w:color="auto"/>
        </w:pBdr>
        <w:spacing w:after="0" w:line="240" w:lineRule="auto"/>
        <w:jc w:val="both"/>
        <w:rPr>
          <w:rFonts w:ascii="Times New Roman" w:hAnsi="Times New Roman" w:cs="Times New Roman"/>
          <w:b/>
          <w:i/>
          <w:color w:val="000000" w:themeColor="text1"/>
          <w:sz w:val="20"/>
          <w:szCs w:val="20"/>
        </w:rPr>
      </w:pPr>
      <w:r w:rsidRPr="00451C6B">
        <w:rPr>
          <w:rFonts w:ascii="Times New Roman" w:hAnsi="Times New Roman" w:cs="Times New Roman"/>
          <w:b/>
          <w:i/>
          <w:iCs/>
          <w:color w:val="000000" w:themeColor="text1"/>
          <w:sz w:val="20"/>
          <w:szCs w:val="20"/>
        </w:rPr>
        <w:t>*Corresponding Author:</w:t>
      </w:r>
      <w:r w:rsidRPr="00451C6B">
        <w:rPr>
          <w:rFonts w:ascii="Times New Roman" w:hAnsi="Times New Roman" w:cs="Times New Roman"/>
          <w:b/>
          <w:i/>
          <w:color w:val="000000" w:themeColor="text1"/>
          <w:sz w:val="20"/>
          <w:szCs w:val="20"/>
        </w:rPr>
        <w:t xml:space="preserve"> </w:t>
      </w:r>
    </w:p>
    <w:p w14:paraId="57515E56" w14:textId="127971A6" w:rsidR="00660A26" w:rsidRPr="00570163" w:rsidRDefault="00660A26" w:rsidP="00660A26">
      <w:pPr>
        <w:pBdr>
          <w:bottom w:val="single" w:sz="4" w:space="1" w:color="auto"/>
        </w:pBdr>
        <w:spacing w:after="0" w:line="240" w:lineRule="auto"/>
        <w:jc w:val="both"/>
        <w:rPr>
          <w:rFonts w:ascii="Times New Roman" w:hAnsi="Times New Roman" w:cs="Times New Roman"/>
          <w:bCs/>
          <w:i/>
          <w:color w:val="000000" w:themeColor="text1"/>
          <w:sz w:val="20"/>
          <w:szCs w:val="20"/>
        </w:rPr>
      </w:pPr>
      <w:r w:rsidRPr="00570163">
        <w:rPr>
          <w:rFonts w:ascii="Times New Roman" w:hAnsi="Times New Roman" w:cs="Times New Roman"/>
          <w:bCs/>
          <w:i/>
          <w:color w:val="000000" w:themeColor="text1"/>
          <w:sz w:val="20"/>
          <w:szCs w:val="20"/>
        </w:rPr>
        <w:t xml:space="preserve">Email: </w:t>
      </w:r>
      <w:hyperlink r:id="rId8" w:history="1">
        <w:r w:rsidRPr="00660A26">
          <w:rPr>
            <w:rStyle w:val="Hyperlink"/>
            <w:rFonts w:ascii="Times New Roman" w:hAnsi="Times New Roman" w:cs="Times New Roman"/>
            <w:bCs/>
            <w:i/>
            <w:color w:val="000000" w:themeColor="text1"/>
            <w:sz w:val="20"/>
            <w:szCs w:val="20"/>
            <w:u w:val="none"/>
            <w:lang w:val="en-US"/>
          </w:rPr>
          <w:t>sheetalsaini036@gmail.com</w:t>
        </w:r>
      </w:hyperlink>
    </w:p>
    <w:p w14:paraId="3D6B7155" w14:textId="77777777" w:rsidR="00660A26" w:rsidRDefault="00660A26" w:rsidP="00660A26">
      <w:pPr>
        <w:spacing w:after="0" w:line="240" w:lineRule="auto"/>
        <w:jc w:val="both"/>
        <w:rPr>
          <w:rFonts w:ascii="Times New Roman" w:hAnsi="Times New Roman" w:cs="Times New Roman"/>
          <w:b/>
          <w:bCs/>
          <w:sz w:val="20"/>
          <w:szCs w:val="20"/>
          <w:lang w:val="en-US"/>
        </w:rPr>
      </w:pPr>
    </w:p>
    <w:p w14:paraId="479BF398" w14:textId="43D42A66" w:rsidR="00660A26" w:rsidRPr="00451C6B" w:rsidRDefault="00660A26" w:rsidP="00660A26">
      <w:pPr>
        <w:spacing w:after="0" w:line="240" w:lineRule="auto"/>
        <w:jc w:val="both"/>
        <w:rPr>
          <w:rFonts w:ascii="Times New Roman" w:hAnsi="Times New Roman" w:cs="Times New Roman"/>
          <w:b/>
          <w:bCs/>
          <w:sz w:val="24"/>
          <w:szCs w:val="24"/>
          <w:lang w:val="en-US"/>
        </w:rPr>
      </w:pPr>
      <w:r w:rsidRPr="00451C6B">
        <w:rPr>
          <w:rFonts w:ascii="Times New Roman" w:hAnsi="Times New Roman" w:cs="Times New Roman"/>
          <w:b/>
          <w:bCs/>
          <w:sz w:val="24"/>
          <w:szCs w:val="24"/>
          <w:lang w:val="en-US"/>
        </w:rPr>
        <w:t>Abstract</w:t>
      </w:r>
    </w:p>
    <w:p w14:paraId="44DCDD45" w14:textId="11816ACA" w:rsidR="00660A26" w:rsidRPr="00A815EB" w:rsidRDefault="00660A26" w:rsidP="00660A26">
      <w:pPr>
        <w:spacing w:after="0" w:line="240" w:lineRule="auto"/>
        <w:jc w:val="both"/>
        <w:rPr>
          <w:rFonts w:ascii="Times New Roman" w:hAnsi="Times New Roman" w:cs="Times New Roman"/>
          <w:i/>
          <w:iCs/>
          <w:sz w:val="20"/>
          <w:szCs w:val="20"/>
          <w:lang w:val="en-US"/>
        </w:rPr>
      </w:pPr>
      <w:r w:rsidRPr="00A815EB">
        <w:rPr>
          <w:rFonts w:ascii="Times New Roman" w:hAnsi="Times New Roman" w:cs="Times New Roman"/>
          <w:i/>
          <w:iCs/>
          <w:sz w:val="20"/>
          <w:szCs w:val="20"/>
          <w:lang w:val="en-US"/>
        </w:rPr>
        <w:t>This study was conducted from October, 2022</w:t>
      </w:r>
      <w:r w:rsidRPr="00A815EB">
        <w:rPr>
          <w:rFonts w:ascii="Times New Roman" w:hAnsi="Times New Roman" w:cs="Times New Roman"/>
          <w:i/>
          <w:iCs/>
          <w:sz w:val="20"/>
          <w:szCs w:val="20"/>
        </w:rPr>
        <w:t>–</w:t>
      </w:r>
      <w:r w:rsidRPr="00A815EB">
        <w:rPr>
          <w:rFonts w:ascii="Times New Roman" w:hAnsi="Times New Roman" w:cs="Times New Roman"/>
          <w:i/>
          <w:iCs/>
          <w:sz w:val="20"/>
          <w:szCs w:val="20"/>
          <w:lang w:val="en-US"/>
        </w:rPr>
        <w:t xml:space="preserve">March, 2023 at I.C. College of Community Science, CCS Haryana Agricultural University, Hisar, Haryana, India, to study the nutritional evaluation of soybean bar. In recent years, the demand for </w:t>
      </w:r>
      <w:r w:rsidR="0017687F">
        <w:rPr>
          <w:rFonts w:ascii="Times New Roman" w:hAnsi="Times New Roman" w:cs="Times New Roman"/>
          <w:i/>
          <w:iCs/>
          <w:sz w:val="20"/>
          <w:szCs w:val="20"/>
          <w:lang w:val="en-US"/>
        </w:rPr>
        <w:t>ready-to-eat</w:t>
      </w:r>
      <w:r w:rsidRPr="00A815EB">
        <w:rPr>
          <w:rFonts w:ascii="Times New Roman" w:hAnsi="Times New Roman" w:cs="Times New Roman"/>
          <w:i/>
          <w:iCs/>
          <w:sz w:val="20"/>
          <w:szCs w:val="20"/>
          <w:lang w:val="en-US"/>
        </w:rPr>
        <w:t xml:space="preserve"> snack products with improved nutritional properties and functionality has increased, due to convenience appeal and desirability, especially among children.</w:t>
      </w:r>
      <w:r w:rsidRPr="00A815EB">
        <w:rPr>
          <w:rFonts w:ascii="Times New Roman" w:hAnsi="Times New Roman" w:cs="Times New Roman"/>
          <w:i/>
          <w:iCs/>
          <w:sz w:val="20"/>
          <w:szCs w:val="20"/>
        </w:rPr>
        <w:t xml:space="preserve"> </w:t>
      </w:r>
      <w:r w:rsidRPr="00A815EB">
        <w:rPr>
          <w:rFonts w:ascii="Times New Roman" w:hAnsi="Times New Roman" w:cs="Times New Roman"/>
          <w:i/>
          <w:iCs/>
          <w:sz w:val="20"/>
          <w:szCs w:val="20"/>
          <w:lang w:val="en-US"/>
        </w:rPr>
        <w:t xml:space="preserve">In this study, three types of soybean bars were developed from soaked soybean flour incorporation with sorghum flour. The result of the proximate composition indicated that the type-III soybean bar developed with 100% soaked soybean flour had significantly higher moisture, crude protein, crude </w:t>
      </w:r>
      <w:proofErr w:type="spellStart"/>
      <w:r w:rsidRPr="00A815EB">
        <w:rPr>
          <w:rFonts w:ascii="Times New Roman" w:hAnsi="Times New Roman" w:cs="Times New Roman"/>
          <w:i/>
          <w:iCs/>
          <w:sz w:val="20"/>
          <w:szCs w:val="20"/>
          <w:lang w:val="en-US"/>
        </w:rPr>
        <w:t>fibre</w:t>
      </w:r>
      <w:proofErr w:type="spellEnd"/>
      <w:r w:rsidRPr="00A815EB">
        <w:rPr>
          <w:rFonts w:ascii="Times New Roman" w:hAnsi="Times New Roman" w:cs="Times New Roman"/>
          <w:i/>
          <w:iCs/>
          <w:sz w:val="20"/>
          <w:szCs w:val="20"/>
          <w:lang w:val="en-US"/>
        </w:rPr>
        <w:t xml:space="preserve">, crude fat and ash content when compared with type-I and </w:t>
      </w:r>
      <w:r w:rsidR="0017687F">
        <w:rPr>
          <w:rFonts w:ascii="Times New Roman" w:hAnsi="Times New Roman" w:cs="Times New Roman"/>
          <w:i/>
          <w:iCs/>
          <w:sz w:val="20"/>
          <w:szCs w:val="20"/>
          <w:lang w:val="en-US"/>
        </w:rPr>
        <w:t>type-II</w:t>
      </w:r>
      <w:r w:rsidRPr="00A815EB">
        <w:rPr>
          <w:rFonts w:ascii="Times New Roman" w:hAnsi="Times New Roman" w:cs="Times New Roman"/>
          <w:i/>
          <w:iCs/>
          <w:sz w:val="20"/>
          <w:szCs w:val="20"/>
          <w:lang w:val="en-US"/>
        </w:rPr>
        <w:t xml:space="preserve"> soybean </w:t>
      </w:r>
      <w:r w:rsidR="0017687F">
        <w:rPr>
          <w:rFonts w:ascii="Times New Roman" w:hAnsi="Times New Roman" w:cs="Times New Roman"/>
          <w:i/>
          <w:iCs/>
          <w:sz w:val="20"/>
          <w:szCs w:val="20"/>
          <w:lang w:val="en-US"/>
        </w:rPr>
        <w:t>bars</w:t>
      </w:r>
      <w:r w:rsidRPr="00A815EB">
        <w:rPr>
          <w:rFonts w:ascii="Times New Roman" w:hAnsi="Times New Roman" w:cs="Times New Roman"/>
          <w:i/>
          <w:iCs/>
          <w:sz w:val="20"/>
          <w:szCs w:val="20"/>
          <w:lang w:val="en-US"/>
        </w:rPr>
        <w:t>, developed with 20 and 10% sorghum flour</w:t>
      </w:r>
      <w:r w:rsidR="0017687F">
        <w:rPr>
          <w:rFonts w:ascii="Times New Roman" w:hAnsi="Times New Roman" w:cs="Times New Roman"/>
          <w:i/>
          <w:iCs/>
          <w:sz w:val="20"/>
          <w:szCs w:val="20"/>
          <w:lang w:val="en-US"/>
        </w:rPr>
        <w:t>,</w:t>
      </w:r>
      <w:r w:rsidRPr="00A815EB">
        <w:rPr>
          <w:rFonts w:ascii="Times New Roman" w:hAnsi="Times New Roman" w:cs="Times New Roman"/>
          <w:i/>
          <w:iCs/>
          <w:sz w:val="20"/>
          <w:szCs w:val="20"/>
          <w:lang w:val="en-US"/>
        </w:rPr>
        <w:t xml:space="preserve"> respectively. The total sugar content was significantly higher in </w:t>
      </w:r>
      <w:r w:rsidR="0017687F">
        <w:rPr>
          <w:rFonts w:ascii="Times New Roman" w:hAnsi="Times New Roman" w:cs="Times New Roman"/>
          <w:i/>
          <w:iCs/>
          <w:sz w:val="20"/>
          <w:szCs w:val="20"/>
          <w:lang w:val="en-US"/>
        </w:rPr>
        <w:t>type-II</w:t>
      </w:r>
      <w:r w:rsidRPr="00A815EB">
        <w:rPr>
          <w:rFonts w:ascii="Times New Roman" w:hAnsi="Times New Roman" w:cs="Times New Roman"/>
          <w:i/>
          <w:iCs/>
          <w:sz w:val="20"/>
          <w:szCs w:val="20"/>
          <w:lang w:val="en-US"/>
        </w:rPr>
        <w:t xml:space="preserve"> soybean bar compared to other types of soybean bars. A similar effect was observed for reducing and </w:t>
      </w:r>
      <w:r w:rsidR="0017687F">
        <w:rPr>
          <w:rFonts w:ascii="Times New Roman" w:hAnsi="Times New Roman" w:cs="Times New Roman"/>
          <w:i/>
          <w:iCs/>
          <w:sz w:val="20"/>
          <w:szCs w:val="20"/>
          <w:lang w:val="en-US"/>
        </w:rPr>
        <w:t>non-reducing</w:t>
      </w:r>
      <w:r w:rsidRPr="00A815EB">
        <w:rPr>
          <w:rFonts w:ascii="Times New Roman" w:hAnsi="Times New Roman" w:cs="Times New Roman"/>
          <w:i/>
          <w:iCs/>
          <w:sz w:val="20"/>
          <w:szCs w:val="20"/>
          <w:lang w:val="en-US"/>
        </w:rPr>
        <w:t xml:space="preserve"> sugar content. In vitro protein and starch digestibility were significantly higher in type-III soybean bar than of type-II and type-I soybean bar. The phytic acid content was significantly higher in the type-I soybean bar as compared to type-II and type-III soybean bars. </w:t>
      </w:r>
      <w:r w:rsidRPr="00A815EB">
        <w:rPr>
          <w:rFonts w:ascii="Times New Roman" w:hAnsi="Times New Roman" w:cs="Times New Roman"/>
          <w:i/>
          <w:iCs/>
          <w:sz w:val="20"/>
          <w:szCs w:val="20"/>
        </w:rPr>
        <w:t xml:space="preserve">The trypsin inhibitor content was not found in the Type-III soybean bar due to </w:t>
      </w:r>
      <w:r w:rsidR="0017687F">
        <w:rPr>
          <w:rFonts w:ascii="Times New Roman" w:hAnsi="Times New Roman" w:cs="Times New Roman"/>
          <w:i/>
          <w:iCs/>
          <w:sz w:val="20"/>
          <w:szCs w:val="20"/>
        </w:rPr>
        <w:t xml:space="preserve">the </w:t>
      </w:r>
      <w:r w:rsidRPr="00A815EB">
        <w:rPr>
          <w:rFonts w:ascii="Times New Roman" w:hAnsi="Times New Roman" w:cs="Times New Roman"/>
          <w:i/>
          <w:iCs/>
          <w:sz w:val="20"/>
          <w:szCs w:val="20"/>
        </w:rPr>
        <w:t>NRC-127 soybean variety which is free from trypsin inhibitor content.</w:t>
      </w:r>
    </w:p>
    <w:p w14:paraId="68216BBE" w14:textId="77777777" w:rsidR="00660A26" w:rsidRDefault="00660A26" w:rsidP="00660A26">
      <w:pPr>
        <w:spacing w:after="0" w:line="240" w:lineRule="auto"/>
        <w:jc w:val="both"/>
        <w:rPr>
          <w:rFonts w:ascii="Times New Roman" w:hAnsi="Times New Roman" w:cs="Times New Roman"/>
          <w:sz w:val="20"/>
          <w:szCs w:val="20"/>
        </w:rPr>
      </w:pPr>
    </w:p>
    <w:p w14:paraId="652F4365" w14:textId="3B16347B" w:rsidR="00660A26" w:rsidRPr="003E72BA" w:rsidRDefault="00660A26" w:rsidP="00660A26">
      <w:pPr>
        <w:spacing w:after="0" w:line="240" w:lineRule="auto"/>
        <w:jc w:val="both"/>
        <w:rPr>
          <w:rFonts w:ascii="Times New Roman" w:hAnsi="Times New Roman" w:cs="Times New Roman"/>
          <w:i/>
          <w:iCs/>
          <w:sz w:val="20"/>
          <w:szCs w:val="20"/>
        </w:rPr>
      </w:pPr>
      <w:r w:rsidRPr="00A815EB">
        <w:rPr>
          <w:rFonts w:ascii="Times New Roman" w:hAnsi="Times New Roman" w:cs="Times New Roman"/>
          <w:b/>
          <w:sz w:val="24"/>
          <w:szCs w:val="24"/>
        </w:rPr>
        <w:t>KEYWORDS:</w:t>
      </w:r>
      <w:r w:rsidRPr="00660A26">
        <w:rPr>
          <w:rFonts w:ascii="Times New Roman" w:hAnsi="Times New Roman" w:cs="Times New Roman"/>
          <w:sz w:val="20"/>
          <w:szCs w:val="20"/>
        </w:rPr>
        <w:t xml:space="preserve"> </w:t>
      </w:r>
      <w:r w:rsidRPr="003E72BA">
        <w:rPr>
          <w:rFonts w:ascii="Times New Roman" w:hAnsi="Times New Roman" w:cs="Times New Roman"/>
          <w:i/>
          <w:iCs/>
          <w:sz w:val="20"/>
          <w:szCs w:val="20"/>
        </w:rPr>
        <w:t xml:space="preserve">Soybean, sorghum, processing, nutritional evaluation, </w:t>
      </w:r>
      <w:r w:rsidR="0017687F">
        <w:rPr>
          <w:rFonts w:ascii="Times New Roman" w:hAnsi="Times New Roman" w:cs="Times New Roman"/>
          <w:i/>
          <w:iCs/>
          <w:sz w:val="20"/>
          <w:szCs w:val="20"/>
        </w:rPr>
        <w:t>anti-nutrient</w:t>
      </w:r>
      <w:r w:rsidRPr="003E72BA">
        <w:rPr>
          <w:rFonts w:ascii="Times New Roman" w:hAnsi="Times New Roman" w:cs="Times New Roman"/>
          <w:i/>
          <w:iCs/>
          <w:sz w:val="20"/>
          <w:szCs w:val="20"/>
        </w:rPr>
        <w:t xml:space="preserve"> factor, antioxidant </w:t>
      </w:r>
    </w:p>
    <w:p w14:paraId="49E7A929" w14:textId="05A0D2D1" w:rsidR="00660A26" w:rsidRPr="003E72BA" w:rsidRDefault="00660A26" w:rsidP="007934E7">
      <w:pPr>
        <w:spacing w:after="0" w:line="240" w:lineRule="auto"/>
        <w:jc w:val="both"/>
        <w:rPr>
          <w:rFonts w:ascii="Times New Roman" w:hAnsi="Times New Roman" w:cs="Times New Roman"/>
          <w:b/>
          <w:bCs/>
          <w:i/>
          <w:iCs/>
          <w:sz w:val="20"/>
          <w:szCs w:val="20"/>
          <w:lang w:val="en-US"/>
        </w:rPr>
      </w:pPr>
    </w:p>
    <w:p w14:paraId="05C45181" w14:textId="5E5AB174" w:rsidR="00660A26" w:rsidRDefault="00660A26" w:rsidP="007934E7">
      <w:pPr>
        <w:spacing w:after="0" w:line="240" w:lineRule="auto"/>
        <w:jc w:val="both"/>
        <w:rPr>
          <w:rFonts w:ascii="Times New Roman" w:hAnsi="Times New Roman" w:cs="Times New Roman"/>
          <w:b/>
          <w:bCs/>
          <w:sz w:val="20"/>
          <w:szCs w:val="20"/>
          <w:lang w:val="en-US"/>
        </w:rPr>
      </w:pPr>
    </w:p>
    <w:p w14:paraId="5856A095" w14:textId="1D7F6CE8" w:rsidR="00660A26" w:rsidRDefault="00660A26" w:rsidP="007934E7">
      <w:pPr>
        <w:spacing w:after="0" w:line="240" w:lineRule="auto"/>
        <w:jc w:val="both"/>
        <w:rPr>
          <w:rFonts w:ascii="Times New Roman" w:hAnsi="Times New Roman" w:cs="Times New Roman"/>
          <w:b/>
          <w:bCs/>
          <w:sz w:val="20"/>
          <w:szCs w:val="20"/>
          <w:lang w:val="en-US"/>
        </w:rPr>
      </w:pPr>
    </w:p>
    <w:p w14:paraId="3C81C969" w14:textId="4CC23F70" w:rsidR="00660A26" w:rsidRDefault="00660A26" w:rsidP="007934E7">
      <w:pPr>
        <w:spacing w:after="0" w:line="240" w:lineRule="auto"/>
        <w:jc w:val="both"/>
        <w:rPr>
          <w:rFonts w:ascii="Times New Roman" w:hAnsi="Times New Roman" w:cs="Times New Roman"/>
          <w:b/>
          <w:bCs/>
          <w:sz w:val="20"/>
          <w:szCs w:val="20"/>
          <w:lang w:val="en-US"/>
        </w:rPr>
      </w:pPr>
    </w:p>
    <w:p w14:paraId="53088CB8" w14:textId="2D69CE01" w:rsidR="00660A26" w:rsidRDefault="00660A26" w:rsidP="007934E7">
      <w:pPr>
        <w:spacing w:after="0" w:line="240" w:lineRule="auto"/>
        <w:jc w:val="both"/>
        <w:rPr>
          <w:rFonts w:ascii="Times New Roman" w:hAnsi="Times New Roman" w:cs="Times New Roman"/>
          <w:b/>
          <w:bCs/>
          <w:sz w:val="20"/>
          <w:szCs w:val="20"/>
          <w:lang w:val="en-US"/>
        </w:rPr>
      </w:pPr>
    </w:p>
    <w:p w14:paraId="4F10D168" w14:textId="1F07B923" w:rsidR="00660A26" w:rsidRDefault="00660A26" w:rsidP="007934E7">
      <w:pPr>
        <w:spacing w:after="0" w:line="240" w:lineRule="auto"/>
        <w:jc w:val="both"/>
        <w:rPr>
          <w:rFonts w:ascii="Times New Roman" w:hAnsi="Times New Roman" w:cs="Times New Roman"/>
          <w:b/>
          <w:bCs/>
          <w:sz w:val="20"/>
          <w:szCs w:val="20"/>
          <w:lang w:val="en-US"/>
        </w:rPr>
      </w:pPr>
    </w:p>
    <w:p w14:paraId="06562971" w14:textId="10301090" w:rsidR="00660A26" w:rsidRDefault="00660A26" w:rsidP="007934E7">
      <w:pPr>
        <w:spacing w:after="0" w:line="240" w:lineRule="auto"/>
        <w:jc w:val="both"/>
        <w:rPr>
          <w:rFonts w:ascii="Times New Roman" w:hAnsi="Times New Roman" w:cs="Times New Roman"/>
          <w:b/>
          <w:bCs/>
          <w:sz w:val="20"/>
          <w:szCs w:val="20"/>
          <w:lang w:val="en-US"/>
        </w:rPr>
      </w:pPr>
    </w:p>
    <w:p w14:paraId="1EF830AB" w14:textId="146D17F4" w:rsidR="00660A26" w:rsidRDefault="00660A26" w:rsidP="007934E7">
      <w:pPr>
        <w:spacing w:after="0" w:line="240" w:lineRule="auto"/>
        <w:jc w:val="both"/>
        <w:rPr>
          <w:rFonts w:ascii="Times New Roman" w:hAnsi="Times New Roman" w:cs="Times New Roman"/>
          <w:b/>
          <w:bCs/>
          <w:sz w:val="20"/>
          <w:szCs w:val="20"/>
          <w:lang w:val="en-US"/>
        </w:rPr>
      </w:pPr>
    </w:p>
    <w:p w14:paraId="383CAE41" w14:textId="576A16F4" w:rsidR="00660A26" w:rsidRDefault="00660A26" w:rsidP="007934E7">
      <w:pPr>
        <w:spacing w:after="0" w:line="240" w:lineRule="auto"/>
        <w:jc w:val="both"/>
        <w:rPr>
          <w:rFonts w:ascii="Times New Roman" w:hAnsi="Times New Roman" w:cs="Times New Roman"/>
          <w:b/>
          <w:bCs/>
          <w:sz w:val="20"/>
          <w:szCs w:val="20"/>
          <w:lang w:val="en-US"/>
        </w:rPr>
      </w:pPr>
    </w:p>
    <w:p w14:paraId="1BFF7153" w14:textId="7746D9D5" w:rsidR="00660A26" w:rsidRDefault="00660A26" w:rsidP="007934E7">
      <w:pPr>
        <w:spacing w:after="0" w:line="240" w:lineRule="auto"/>
        <w:jc w:val="both"/>
        <w:rPr>
          <w:rFonts w:ascii="Times New Roman" w:hAnsi="Times New Roman" w:cs="Times New Roman"/>
          <w:b/>
          <w:bCs/>
          <w:sz w:val="20"/>
          <w:szCs w:val="20"/>
          <w:lang w:val="en-US"/>
        </w:rPr>
      </w:pPr>
    </w:p>
    <w:p w14:paraId="741FBE7B" w14:textId="0AED2D3A" w:rsidR="00660A26" w:rsidRDefault="00660A26" w:rsidP="007934E7">
      <w:pPr>
        <w:spacing w:after="0" w:line="240" w:lineRule="auto"/>
        <w:jc w:val="both"/>
        <w:rPr>
          <w:rFonts w:ascii="Times New Roman" w:hAnsi="Times New Roman" w:cs="Times New Roman"/>
          <w:b/>
          <w:bCs/>
          <w:sz w:val="20"/>
          <w:szCs w:val="20"/>
          <w:lang w:val="en-US"/>
        </w:rPr>
      </w:pPr>
    </w:p>
    <w:p w14:paraId="47ECAFE9" w14:textId="372EAEA5" w:rsidR="00660A26" w:rsidRDefault="00660A26" w:rsidP="007934E7">
      <w:pPr>
        <w:spacing w:after="0" w:line="240" w:lineRule="auto"/>
        <w:jc w:val="both"/>
        <w:rPr>
          <w:rFonts w:ascii="Times New Roman" w:hAnsi="Times New Roman" w:cs="Times New Roman"/>
          <w:b/>
          <w:bCs/>
          <w:sz w:val="20"/>
          <w:szCs w:val="20"/>
          <w:lang w:val="en-US"/>
        </w:rPr>
      </w:pPr>
    </w:p>
    <w:p w14:paraId="14EEAECF" w14:textId="6BCE5660" w:rsidR="00660A26" w:rsidRDefault="00660A26" w:rsidP="007934E7">
      <w:pPr>
        <w:spacing w:after="0" w:line="240" w:lineRule="auto"/>
        <w:jc w:val="both"/>
        <w:rPr>
          <w:rFonts w:ascii="Times New Roman" w:hAnsi="Times New Roman" w:cs="Times New Roman"/>
          <w:b/>
          <w:bCs/>
          <w:sz w:val="20"/>
          <w:szCs w:val="20"/>
          <w:lang w:val="en-US"/>
        </w:rPr>
      </w:pPr>
    </w:p>
    <w:p w14:paraId="65D4A233" w14:textId="6E9CE333" w:rsidR="00660A26" w:rsidRDefault="00660A26" w:rsidP="007934E7">
      <w:pPr>
        <w:spacing w:after="0" w:line="240" w:lineRule="auto"/>
        <w:jc w:val="both"/>
        <w:rPr>
          <w:rFonts w:ascii="Times New Roman" w:hAnsi="Times New Roman" w:cs="Times New Roman"/>
          <w:b/>
          <w:bCs/>
          <w:sz w:val="20"/>
          <w:szCs w:val="20"/>
          <w:lang w:val="en-US"/>
        </w:rPr>
      </w:pPr>
    </w:p>
    <w:p w14:paraId="13C51656" w14:textId="692BFB3B" w:rsidR="00660A26" w:rsidRDefault="00660A26" w:rsidP="007934E7">
      <w:pPr>
        <w:spacing w:after="0" w:line="240" w:lineRule="auto"/>
        <w:jc w:val="both"/>
        <w:rPr>
          <w:rFonts w:ascii="Times New Roman" w:hAnsi="Times New Roman" w:cs="Times New Roman"/>
          <w:b/>
          <w:bCs/>
          <w:sz w:val="20"/>
          <w:szCs w:val="20"/>
          <w:lang w:val="en-US"/>
        </w:rPr>
      </w:pPr>
    </w:p>
    <w:p w14:paraId="5751E54B" w14:textId="7D33808A" w:rsidR="00660A26" w:rsidRDefault="00660A26" w:rsidP="007934E7">
      <w:pPr>
        <w:spacing w:after="0" w:line="240" w:lineRule="auto"/>
        <w:jc w:val="both"/>
        <w:rPr>
          <w:rFonts w:ascii="Times New Roman" w:hAnsi="Times New Roman" w:cs="Times New Roman"/>
          <w:b/>
          <w:bCs/>
          <w:sz w:val="20"/>
          <w:szCs w:val="20"/>
          <w:lang w:val="en-US"/>
        </w:rPr>
      </w:pPr>
    </w:p>
    <w:p w14:paraId="3BD724E5" w14:textId="0258EBC9" w:rsidR="00660A26" w:rsidRDefault="00660A26" w:rsidP="007934E7">
      <w:pPr>
        <w:spacing w:after="0" w:line="240" w:lineRule="auto"/>
        <w:jc w:val="both"/>
        <w:rPr>
          <w:rFonts w:ascii="Times New Roman" w:hAnsi="Times New Roman" w:cs="Times New Roman"/>
          <w:b/>
          <w:bCs/>
          <w:sz w:val="20"/>
          <w:szCs w:val="20"/>
          <w:lang w:val="en-US"/>
        </w:rPr>
      </w:pPr>
    </w:p>
    <w:p w14:paraId="285A1E17" w14:textId="0D958910" w:rsidR="00660A26" w:rsidRDefault="00660A26" w:rsidP="007934E7">
      <w:pPr>
        <w:spacing w:after="0" w:line="240" w:lineRule="auto"/>
        <w:jc w:val="both"/>
        <w:rPr>
          <w:rFonts w:ascii="Times New Roman" w:hAnsi="Times New Roman" w:cs="Times New Roman"/>
          <w:b/>
          <w:bCs/>
          <w:sz w:val="20"/>
          <w:szCs w:val="20"/>
          <w:lang w:val="en-US"/>
        </w:rPr>
      </w:pPr>
    </w:p>
    <w:p w14:paraId="3CB7EBED" w14:textId="621BF23F" w:rsidR="00660A26" w:rsidRDefault="00660A26" w:rsidP="007934E7">
      <w:pPr>
        <w:spacing w:after="0" w:line="240" w:lineRule="auto"/>
        <w:jc w:val="both"/>
        <w:rPr>
          <w:rFonts w:ascii="Times New Roman" w:hAnsi="Times New Roman" w:cs="Times New Roman"/>
          <w:b/>
          <w:bCs/>
          <w:sz w:val="20"/>
          <w:szCs w:val="20"/>
          <w:lang w:val="en-US"/>
        </w:rPr>
      </w:pPr>
    </w:p>
    <w:p w14:paraId="652933AD" w14:textId="50551E67" w:rsidR="00660A26" w:rsidRDefault="00660A26" w:rsidP="007934E7">
      <w:pPr>
        <w:spacing w:after="0" w:line="240" w:lineRule="auto"/>
        <w:jc w:val="both"/>
        <w:rPr>
          <w:rFonts w:ascii="Times New Roman" w:hAnsi="Times New Roman" w:cs="Times New Roman"/>
          <w:b/>
          <w:bCs/>
          <w:sz w:val="20"/>
          <w:szCs w:val="20"/>
          <w:lang w:val="en-US"/>
        </w:rPr>
      </w:pPr>
    </w:p>
    <w:p w14:paraId="6C7C2AD5" w14:textId="21E57BB9" w:rsidR="00660A26" w:rsidRDefault="00660A26" w:rsidP="007934E7">
      <w:pPr>
        <w:spacing w:after="0" w:line="240" w:lineRule="auto"/>
        <w:jc w:val="both"/>
        <w:rPr>
          <w:rFonts w:ascii="Times New Roman" w:hAnsi="Times New Roman" w:cs="Times New Roman"/>
          <w:b/>
          <w:bCs/>
          <w:sz w:val="20"/>
          <w:szCs w:val="20"/>
          <w:lang w:val="en-US"/>
        </w:rPr>
      </w:pPr>
    </w:p>
    <w:p w14:paraId="7BC82425" w14:textId="04054FFE" w:rsidR="00660A26" w:rsidRDefault="00660A26" w:rsidP="007934E7">
      <w:pPr>
        <w:spacing w:after="0" w:line="240" w:lineRule="auto"/>
        <w:jc w:val="both"/>
        <w:rPr>
          <w:rFonts w:ascii="Times New Roman" w:hAnsi="Times New Roman" w:cs="Times New Roman"/>
          <w:b/>
          <w:bCs/>
          <w:sz w:val="20"/>
          <w:szCs w:val="20"/>
          <w:lang w:val="en-US"/>
        </w:rPr>
      </w:pPr>
    </w:p>
    <w:p w14:paraId="5ADA7BB1" w14:textId="2EBDA71A" w:rsidR="00660A26" w:rsidRDefault="00660A26" w:rsidP="007934E7">
      <w:pPr>
        <w:spacing w:after="0" w:line="240" w:lineRule="auto"/>
        <w:jc w:val="both"/>
        <w:rPr>
          <w:rFonts w:ascii="Times New Roman" w:hAnsi="Times New Roman" w:cs="Times New Roman"/>
          <w:b/>
          <w:bCs/>
          <w:sz w:val="20"/>
          <w:szCs w:val="20"/>
          <w:lang w:val="en-US"/>
        </w:rPr>
      </w:pPr>
    </w:p>
    <w:p w14:paraId="3CC055E8" w14:textId="4B5DB14F" w:rsidR="00660A26" w:rsidRDefault="00660A26" w:rsidP="007934E7">
      <w:pPr>
        <w:spacing w:after="0" w:line="240" w:lineRule="auto"/>
        <w:jc w:val="both"/>
        <w:rPr>
          <w:rFonts w:ascii="Times New Roman" w:hAnsi="Times New Roman" w:cs="Times New Roman"/>
          <w:b/>
          <w:bCs/>
          <w:sz w:val="20"/>
          <w:szCs w:val="20"/>
          <w:lang w:val="en-US"/>
        </w:rPr>
      </w:pPr>
    </w:p>
    <w:p w14:paraId="5A67BEE8" w14:textId="0B165B8C" w:rsidR="00660A26" w:rsidRDefault="00660A26" w:rsidP="007934E7">
      <w:pPr>
        <w:spacing w:after="0" w:line="240" w:lineRule="auto"/>
        <w:jc w:val="both"/>
        <w:rPr>
          <w:rFonts w:ascii="Times New Roman" w:hAnsi="Times New Roman" w:cs="Times New Roman"/>
          <w:b/>
          <w:bCs/>
          <w:sz w:val="20"/>
          <w:szCs w:val="20"/>
          <w:lang w:val="en-US"/>
        </w:rPr>
      </w:pPr>
    </w:p>
    <w:p w14:paraId="73C2C127" w14:textId="0D235F57" w:rsidR="00660A26" w:rsidRDefault="00660A26" w:rsidP="007934E7">
      <w:pPr>
        <w:spacing w:after="0" w:line="240" w:lineRule="auto"/>
        <w:jc w:val="both"/>
        <w:rPr>
          <w:rFonts w:ascii="Times New Roman" w:hAnsi="Times New Roman" w:cs="Times New Roman"/>
          <w:b/>
          <w:bCs/>
          <w:sz w:val="20"/>
          <w:szCs w:val="20"/>
          <w:lang w:val="en-US"/>
        </w:rPr>
      </w:pPr>
    </w:p>
    <w:p w14:paraId="210D5690" w14:textId="06D3764F" w:rsidR="00660A26" w:rsidRDefault="00660A26" w:rsidP="007934E7">
      <w:pPr>
        <w:spacing w:after="0" w:line="240" w:lineRule="auto"/>
        <w:jc w:val="both"/>
        <w:rPr>
          <w:rFonts w:ascii="Times New Roman" w:hAnsi="Times New Roman" w:cs="Times New Roman"/>
          <w:b/>
          <w:bCs/>
          <w:sz w:val="20"/>
          <w:szCs w:val="20"/>
          <w:lang w:val="en-US"/>
        </w:rPr>
      </w:pPr>
    </w:p>
    <w:p w14:paraId="796E5FEE" w14:textId="6227704B" w:rsidR="00660A26" w:rsidRDefault="00660A26" w:rsidP="007934E7">
      <w:pPr>
        <w:spacing w:after="0" w:line="240" w:lineRule="auto"/>
        <w:jc w:val="both"/>
        <w:rPr>
          <w:rFonts w:ascii="Times New Roman" w:hAnsi="Times New Roman" w:cs="Times New Roman"/>
          <w:b/>
          <w:bCs/>
          <w:sz w:val="20"/>
          <w:szCs w:val="20"/>
          <w:lang w:val="en-US"/>
        </w:rPr>
      </w:pPr>
    </w:p>
    <w:p w14:paraId="1E0BDE3E" w14:textId="77777777" w:rsidR="00660A26" w:rsidRDefault="00660A26" w:rsidP="007934E7">
      <w:pPr>
        <w:spacing w:after="0" w:line="240" w:lineRule="auto"/>
        <w:jc w:val="both"/>
        <w:rPr>
          <w:rFonts w:ascii="Times New Roman" w:hAnsi="Times New Roman" w:cs="Times New Roman"/>
          <w:b/>
          <w:bCs/>
          <w:sz w:val="20"/>
          <w:szCs w:val="20"/>
          <w:lang w:val="en-US"/>
        </w:rPr>
      </w:pPr>
    </w:p>
    <w:p w14:paraId="04DB9F10" w14:textId="60110415" w:rsidR="00837C6B" w:rsidRPr="00660A26" w:rsidRDefault="00660A26" w:rsidP="007934E7">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lang w:val="en-US"/>
        </w:rPr>
        <w:br w:type="column"/>
      </w:r>
      <w:r w:rsidR="0024711E" w:rsidRPr="00660A26">
        <w:rPr>
          <w:rFonts w:ascii="Times New Roman" w:hAnsi="Times New Roman" w:cs="Times New Roman"/>
          <w:b/>
          <w:bCs/>
          <w:sz w:val="20"/>
          <w:szCs w:val="20"/>
          <w:lang w:val="en-US"/>
        </w:rPr>
        <w:lastRenderedPageBreak/>
        <w:t>1. INTRODUCTION</w:t>
      </w:r>
    </w:p>
    <w:p w14:paraId="7871DF35" w14:textId="7D54ACDF" w:rsidR="00837C6B" w:rsidRPr="00660A26" w:rsidRDefault="00837C6B" w:rsidP="007934E7">
      <w:pPr>
        <w:spacing w:after="0" w:line="240" w:lineRule="auto"/>
        <w:ind w:right="26"/>
        <w:jc w:val="both"/>
        <w:rPr>
          <w:rFonts w:ascii="Times New Roman" w:hAnsi="Times New Roman" w:cs="Times New Roman"/>
          <w:sz w:val="20"/>
          <w:szCs w:val="20"/>
        </w:rPr>
      </w:pPr>
      <w:r w:rsidRPr="00660A26">
        <w:rPr>
          <w:rFonts w:ascii="Times New Roman" w:hAnsi="Times New Roman" w:cs="Times New Roman"/>
          <w:sz w:val="20"/>
          <w:szCs w:val="20"/>
        </w:rPr>
        <w:t>Soybean (</w:t>
      </w:r>
      <w:r w:rsidRPr="00660A26">
        <w:rPr>
          <w:rFonts w:ascii="Times New Roman" w:hAnsi="Times New Roman" w:cs="Times New Roman"/>
          <w:i/>
          <w:iCs/>
          <w:sz w:val="20"/>
          <w:szCs w:val="20"/>
        </w:rPr>
        <w:t xml:space="preserve">Glycine max </w:t>
      </w:r>
      <w:r w:rsidRPr="00660A26">
        <w:rPr>
          <w:rFonts w:ascii="Times New Roman" w:hAnsi="Times New Roman" w:cs="Times New Roman"/>
          <w:sz w:val="20"/>
          <w:szCs w:val="20"/>
        </w:rPr>
        <w:t>(L.) Merrill) is one of the mos</w:t>
      </w:r>
      <w:r w:rsidR="00685542" w:rsidRPr="00660A26">
        <w:rPr>
          <w:rFonts w:ascii="Times New Roman" w:hAnsi="Times New Roman" w:cs="Times New Roman"/>
          <w:sz w:val="20"/>
          <w:szCs w:val="20"/>
        </w:rPr>
        <w:t>t versatile</w:t>
      </w:r>
      <w:r w:rsidRPr="00660A26">
        <w:rPr>
          <w:rFonts w:ascii="Times New Roman" w:hAnsi="Times New Roman" w:cs="Times New Roman"/>
          <w:sz w:val="20"/>
          <w:szCs w:val="20"/>
        </w:rPr>
        <w:t xml:space="preserve"> </w:t>
      </w:r>
      <w:r w:rsidR="001C3110" w:rsidRPr="00660A26">
        <w:rPr>
          <w:rFonts w:ascii="Times New Roman" w:hAnsi="Times New Roman" w:cs="Times New Roman"/>
          <w:sz w:val="20"/>
          <w:szCs w:val="20"/>
        </w:rPr>
        <w:t>legume</w:t>
      </w:r>
      <w:r w:rsidRPr="00660A26">
        <w:rPr>
          <w:rFonts w:ascii="Times New Roman" w:hAnsi="Times New Roman" w:cs="Times New Roman"/>
          <w:sz w:val="20"/>
          <w:szCs w:val="20"/>
        </w:rPr>
        <w:t xml:space="preserve"> crops </w:t>
      </w:r>
      <w:r w:rsidR="00685542" w:rsidRPr="00660A26">
        <w:rPr>
          <w:rFonts w:ascii="Times New Roman" w:hAnsi="Times New Roman" w:cs="Times New Roman"/>
          <w:sz w:val="20"/>
          <w:szCs w:val="20"/>
        </w:rPr>
        <w:t>globally</w:t>
      </w:r>
      <w:r w:rsidRPr="00660A26">
        <w:rPr>
          <w:rFonts w:ascii="Times New Roman" w:hAnsi="Times New Roman" w:cs="Times New Roman"/>
          <w:sz w:val="20"/>
          <w:szCs w:val="20"/>
        </w:rPr>
        <w:t xml:space="preserve">. </w:t>
      </w:r>
      <w:r w:rsidR="006C16A1" w:rsidRPr="00660A26">
        <w:rPr>
          <w:rFonts w:ascii="Times New Roman" w:hAnsi="Times New Roman" w:cs="Times New Roman"/>
          <w:sz w:val="20"/>
          <w:szCs w:val="20"/>
        </w:rPr>
        <w:t>It is</w:t>
      </w:r>
      <w:r w:rsidR="009D1E16" w:rsidRPr="00660A26">
        <w:rPr>
          <w:rFonts w:ascii="Times New Roman" w:hAnsi="Times New Roman" w:cs="Times New Roman"/>
          <w:sz w:val="20"/>
          <w:szCs w:val="20"/>
        </w:rPr>
        <w:t xml:space="preserve"> </w:t>
      </w:r>
      <w:r w:rsidR="001C3110" w:rsidRPr="00660A26">
        <w:rPr>
          <w:rFonts w:ascii="Times New Roman" w:hAnsi="Times New Roman" w:cs="Times New Roman"/>
          <w:sz w:val="20"/>
          <w:szCs w:val="20"/>
        </w:rPr>
        <w:t xml:space="preserve">the </w:t>
      </w:r>
      <w:r w:rsidR="009D1E16" w:rsidRPr="00660A26">
        <w:rPr>
          <w:rFonts w:ascii="Times New Roman" w:hAnsi="Times New Roman" w:cs="Times New Roman"/>
          <w:sz w:val="20"/>
          <w:szCs w:val="20"/>
        </w:rPr>
        <w:t>source of protein (40–42%), edible oil (18–22%), carbohydrate, amino acids, fatty acids, vitamins (e.g. A, B, C and D) and antioxidants</w:t>
      </w:r>
      <w:r w:rsidR="006C16A1" w:rsidRPr="00660A26">
        <w:rPr>
          <w:rFonts w:ascii="Times New Roman" w:hAnsi="Times New Roman" w:cs="Times New Roman"/>
          <w:sz w:val="20"/>
          <w:szCs w:val="20"/>
        </w:rPr>
        <w:t xml:space="preserve"> Anand et al. (2024). </w:t>
      </w:r>
      <w:r w:rsidRPr="00660A26">
        <w:rPr>
          <w:rFonts w:ascii="Times New Roman" w:hAnsi="Times New Roman" w:cs="Times New Roman"/>
          <w:sz w:val="20"/>
          <w:szCs w:val="20"/>
        </w:rPr>
        <w:t>Soybean</w:t>
      </w:r>
      <w:r w:rsidR="00F8082D" w:rsidRPr="00660A26">
        <w:rPr>
          <w:rFonts w:ascii="Times New Roman" w:hAnsi="Times New Roman" w:cs="Times New Roman"/>
          <w:sz w:val="20"/>
          <w:szCs w:val="20"/>
        </w:rPr>
        <w:t xml:space="preserve"> seed also </w:t>
      </w:r>
      <w:r w:rsidR="001C3110" w:rsidRPr="00660A26">
        <w:rPr>
          <w:rFonts w:ascii="Times New Roman" w:hAnsi="Times New Roman" w:cs="Times New Roman"/>
          <w:sz w:val="20"/>
          <w:szCs w:val="20"/>
        </w:rPr>
        <w:t>contains</w:t>
      </w:r>
      <w:r w:rsidRPr="00660A26">
        <w:rPr>
          <w:rFonts w:ascii="Times New Roman" w:hAnsi="Times New Roman" w:cs="Times New Roman"/>
          <w:sz w:val="20"/>
          <w:szCs w:val="20"/>
        </w:rPr>
        <w:t xml:space="preserve"> 3</w:t>
      </w:r>
      <w:r w:rsidR="007C706A" w:rsidRPr="00660A26">
        <w:rPr>
          <w:rFonts w:ascii="Times New Roman" w:hAnsi="Times New Roman" w:cs="Times New Roman"/>
          <w:sz w:val="20"/>
          <w:szCs w:val="20"/>
        </w:rPr>
        <w:t>%</w:t>
      </w:r>
      <w:r w:rsidRPr="00660A26">
        <w:rPr>
          <w:rFonts w:ascii="Times New Roman" w:hAnsi="Times New Roman" w:cs="Times New Roman"/>
          <w:sz w:val="20"/>
          <w:szCs w:val="20"/>
        </w:rPr>
        <w:t xml:space="preserve"> lecithin, which is </w:t>
      </w:r>
      <w:r w:rsidR="00F8082D" w:rsidRPr="00660A26">
        <w:rPr>
          <w:rFonts w:ascii="Times New Roman" w:hAnsi="Times New Roman" w:cs="Times New Roman"/>
          <w:sz w:val="20"/>
          <w:szCs w:val="20"/>
        </w:rPr>
        <w:t>required</w:t>
      </w:r>
      <w:r w:rsidR="00AC5132" w:rsidRPr="00660A26">
        <w:rPr>
          <w:rFonts w:ascii="Times New Roman" w:hAnsi="Times New Roman" w:cs="Times New Roman"/>
          <w:sz w:val="20"/>
          <w:szCs w:val="20"/>
        </w:rPr>
        <w:t xml:space="preserve"> for brain development. </w:t>
      </w:r>
      <w:r w:rsidRPr="00660A26">
        <w:rPr>
          <w:rFonts w:ascii="Times New Roman" w:hAnsi="Times New Roman" w:cs="Times New Roman"/>
          <w:sz w:val="20"/>
          <w:szCs w:val="20"/>
        </w:rPr>
        <w:t>The</w:t>
      </w:r>
      <w:r w:rsidR="00F8082D" w:rsidRPr="00660A26">
        <w:rPr>
          <w:rFonts w:ascii="Times New Roman" w:hAnsi="Times New Roman" w:cs="Times New Roman"/>
          <w:sz w:val="20"/>
          <w:szCs w:val="20"/>
        </w:rPr>
        <w:t xml:space="preserve"> </w:t>
      </w:r>
      <w:r w:rsidR="00D55FBC" w:rsidRPr="00660A26">
        <w:rPr>
          <w:rFonts w:ascii="Times New Roman" w:hAnsi="Times New Roman" w:cs="Times New Roman"/>
          <w:sz w:val="20"/>
          <w:szCs w:val="20"/>
        </w:rPr>
        <w:t>soybean</w:t>
      </w:r>
      <w:r w:rsidRPr="00660A26">
        <w:rPr>
          <w:rFonts w:ascii="Times New Roman" w:hAnsi="Times New Roman" w:cs="Times New Roman"/>
          <w:sz w:val="20"/>
          <w:szCs w:val="20"/>
        </w:rPr>
        <w:t xml:space="preserve"> </w:t>
      </w:r>
      <w:r w:rsidR="00F8082D" w:rsidRPr="00660A26">
        <w:rPr>
          <w:rFonts w:ascii="Times New Roman" w:hAnsi="Times New Roman" w:cs="Times New Roman"/>
          <w:sz w:val="20"/>
          <w:szCs w:val="20"/>
        </w:rPr>
        <w:t>seeds contain</w:t>
      </w:r>
      <w:r w:rsidR="00AC5132" w:rsidRPr="00660A26">
        <w:rPr>
          <w:rFonts w:ascii="Times New Roman" w:hAnsi="Times New Roman" w:cs="Times New Roman"/>
          <w:sz w:val="20"/>
          <w:szCs w:val="20"/>
        </w:rPr>
        <w:t xml:space="preserve"> </w:t>
      </w:r>
      <w:r w:rsidRPr="00660A26">
        <w:rPr>
          <w:rFonts w:ascii="Times New Roman" w:hAnsi="Times New Roman" w:cs="Times New Roman"/>
          <w:sz w:val="20"/>
          <w:szCs w:val="20"/>
        </w:rPr>
        <w:t>minerals</w:t>
      </w:r>
      <w:r w:rsidR="00F8082D" w:rsidRPr="00660A26">
        <w:rPr>
          <w:rFonts w:ascii="Times New Roman" w:hAnsi="Times New Roman" w:cs="Times New Roman"/>
          <w:sz w:val="20"/>
          <w:szCs w:val="20"/>
        </w:rPr>
        <w:t xml:space="preserve"> such as:</w:t>
      </w:r>
      <w:r w:rsidRPr="00660A26">
        <w:rPr>
          <w:rFonts w:ascii="Times New Roman" w:hAnsi="Times New Roman" w:cs="Times New Roman"/>
          <w:sz w:val="20"/>
          <w:szCs w:val="20"/>
        </w:rPr>
        <w:t xml:space="preserve"> potassium, phosphorus, magnesium, calcium, and iron which </w:t>
      </w:r>
      <w:r w:rsidR="00F8082D" w:rsidRPr="00660A26">
        <w:rPr>
          <w:rFonts w:ascii="Times New Roman" w:hAnsi="Times New Roman" w:cs="Times New Roman"/>
          <w:sz w:val="20"/>
          <w:szCs w:val="20"/>
        </w:rPr>
        <w:t xml:space="preserve">are required for the vital functions of </w:t>
      </w:r>
      <w:r w:rsidRPr="00660A26">
        <w:rPr>
          <w:rFonts w:ascii="Times New Roman" w:hAnsi="Times New Roman" w:cs="Times New Roman"/>
          <w:sz w:val="20"/>
          <w:szCs w:val="20"/>
        </w:rPr>
        <w:t>the body</w:t>
      </w:r>
      <w:r w:rsidR="00F8082D" w:rsidRPr="00660A26">
        <w:rPr>
          <w:rFonts w:ascii="Times New Roman" w:hAnsi="Times New Roman" w:cs="Times New Roman"/>
          <w:sz w:val="20"/>
          <w:szCs w:val="20"/>
        </w:rPr>
        <w:t xml:space="preserve"> and play </w:t>
      </w:r>
      <w:r w:rsidR="001C3110" w:rsidRPr="00660A26">
        <w:rPr>
          <w:rFonts w:ascii="Times New Roman" w:hAnsi="Times New Roman" w:cs="Times New Roman"/>
          <w:sz w:val="20"/>
          <w:szCs w:val="20"/>
        </w:rPr>
        <w:t xml:space="preserve">an </w:t>
      </w:r>
      <w:r w:rsidR="00F8082D" w:rsidRPr="00660A26">
        <w:rPr>
          <w:rFonts w:ascii="Times New Roman" w:hAnsi="Times New Roman" w:cs="Times New Roman"/>
          <w:sz w:val="20"/>
          <w:szCs w:val="20"/>
        </w:rPr>
        <w:t xml:space="preserve">important role in development of human health </w:t>
      </w:r>
      <w:r w:rsidR="00D247C0" w:rsidRPr="00660A26">
        <w:rPr>
          <w:rFonts w:ascii="Times New Roman" w:hAnsi="Times New Roman" w:cs="Times New Roman"/>
          <w:sz w:val="20"/>
          <w:szCs w:val="20"/>
        </w:rPr>
        <w:t>(</w:t>
      </w:r>
      <w:proofErr w:type="spellStart"/>
      <w:r w:rsidR="00D247C0" w:rsidRPr="00660A26">
        <w:rPr>
          <w:rFonts w:ascii="Times New Roman" w:hAnsi="Times New Roman" w:cs="Times New Roman"/>
          <w:sz w:val="20"/>
          <w:szCs w:val="20"/>
        </w:rPr>
        <w:t>Bagale</w:t>
      </w:r>
      <w:proofErr w:type="spellEnd"/>
      <w:r w:rsidR="00D247C0" w:rsidRPr="00660A26">
        <w:rPr>
          <w:rFonts w:ascii="Times New Roman" w:hAnsi="Times New Roman" w:cs="Times New Roman"/>
          <w:sz w:val="20"/>
          <w:szCs w:val="20"/>
        </w:rPr>
        <w:t xml:space="preserve">, </w:t>
      </w:r>
      <w:r w:rsidRPr="00660A26">
        <w:rPr>
          <w:rFonts w:ascii="Times New Roman" w:hAnsi="Times New Roman" w:cs="Times New Roman"/>
          <w:sz w:val="20"/>
          <w:szCs w:val="20"/>
        </w:rPr>
        <w:t>2021</w:t>
      </w:r>
      <w:r w:rsidR="006E40A0" w:rsidRPr="00660A26">
        <w:rPr>
          <w:rFonts w:ascii="Times New Roman" w:hAnsi="Times New Roman" w:cs="Times New Roman"/>
          <w:sz w:val="20"/>
          <w:szCs w:val="20"/>
        </w:rPr>
        <w:t>)</w:t>
      </w:r>
      <w:r w:rsidRPr="00660A26">
        <w:rPr>
          <w:rFonts w:ascii="Times New Roman" w:hAnsi="Times New Roman" w:cs="Times New Roman"/>
          <w:sz w:val="20"/>
          <w:szCs w:val="20"/>
        </w:rPr>
        <w:t xml:space="preserve">. </w:t>
      </w:r>
      <w:r w:rsidR="00222AC0" w:rsidRPr="00660A26">
        <w:rPr>
          <w:rFonts w:ascii="Times New Roman" w:hAnsi="Times New Roman" w:cs="Times New Roman"/>
          <w:sz w:val="20"/>
          <w:szCs w:val="20"/>
        </w:rPr>
        <w:t>Soyb</w:t>
      </w:r>
      <w:r w:rsidR="00AC5132" w:rsidRPr="00660A26">
        <w:rPr>
          <w:rFonts w:ascii="Times New Roman" w:hAnsi="Times New Roman" w:cs="Times New Roman"/>
          <w:sz w:val="20"/>
          <w:szCs w:val="20"/>
        </w:rPr>
        <w:t xml:space="preserve">ean is one of the </w:t>
      </w:r>
      <w:r w:rsidR="00D55FBC" w:rsidRPr="00660A26">
        <w:rPr>
          <w:rFonts w:ascii="Times New Roman" w:hAnsi="Times New Roman" w:cs="Times New Roman"/>
          <w:sz w:val="20"/>
          <w:szCs w:val="20"/>
        </w:rPr>
        <w:t>cheapest</w:t>
      </w:r>
      <w:r w:rsidR="00AC5132" w:rsidRPr="00660A26">
        <w:rPr>
          <w:rFonts w:ascii="Times New Roman" w:hAnsi="Times New Roman" w:cs="Times New Roman"/>
          <w:sz w:val="20"/>
          <w:szCs w:val="20"/>
        </w:rPr>
        <w:t xml:space="preserve"> and</w:t>
      </w:r>
      <w:r w:rsidR="00222AC0" w:rsidRPr="00660A26">
        <w:rPr>
          <w:rFonts w:ascii="Times New Roman" w:hAnsi="Times New Roman" w:cs="Times New Roman"/>
          <w:sz w:val="20"/>
          <w:szCs w:val="20"/>
        </w:rPr>
        <w:t xml:space="preserve"> </w:t>
      </w:r>
      <w:r w:rsidR="00D55FBC" w:rsidRPr="00660A26">
        <w:rPr>
          <w:rFonts w:ascii="Times New Roman" w:hAnsi="Times New Roman" w:cs="Times New Roman"/>
          <w:sz w:val="20"/>
          <w:szCs w:val="20"/>
        </w:rPr>
        <w:t>nutritious</w:t>
      </w:r>
      <w:r w:rsidR="00AC5132" w:rsidRPr="00660A26">
        <w:rPr>
          <w:rFonts w:ascii="Times New Roman" w:hAnsi="Times New Roman" w:cs="Times New Roman"/>
          <w:sz w:val="20"/>
          <w:szCs w:val="20"/>
        </w:rPr>
        <w:t xml:space="preserve"> </w:t>
      </w:r>
      <w:r w:rsidR="00D55FBC" w:rsidRPr="00660A26">
        <w:rPr>
          <w:rFonts w:ascii="Times New Roman" w:hAnsi="Times New Roman" w:cs="Times New Roman"/>
          <w:sz w:val="20"/>
          <w:szCs w:val="20"/>
        </w:rPr>
        <w:t>products</w:t>
      </w:r>
      <w:r w:rsidR="00222AC0" w:rsidRPr="00660A26">
        <w:rPr>
          <w:rFonts w:ascii="Times New Roman" w:hAnsi="Times New Roman" w:cs="Times New Roman"/>
          <w:sz w:val="20"/>
          <w:szCs w:val="20"/>
        </w:rPr>
        <w:t xml:space="preserve"> because of its unique chemical composition. It has the highes</w:t>
      </w:r>
      <w:r w:rsidR="00AC5132" w:rsidRPr="00660A26">
        <w:rPr>
          <w:rFonts w:ascii="Times New Roman" w:hAnsi="Times New Roman" w:cs="Times New Roman"/>
          <w:sz w:val="20"/>
          <w:szCs w:val="20"/>
        </w:rPr>
        <w:t xml:space="preserve">t protein content </w:t>
      </w:r>
      <w:r w:rsidR="00222AC0" w:rsidRPr="00660A26">
        <w:rPr>
          <w:rFonts w:ascii="Times New Roman" w:hAnsi="Times New Roman" w:cs="Times New Roman"/>
          <w:sz w:val="20"/>
          <w:szCs w:val="20"/>
        </w:rPr>
        <w:t>among the cereal a</w:t>
      </w:r>
      <w:r w:rsidR="00455D99" w:rsidRPr="00660A26">
        <w:rPr>
          <w:rFonts w:ascii="Times New Roman" w:hAnsi="Times New Roman" w:cs="Times New Roman"/>
          <w:sz w:val="20"/>
          <w:szCs w:val="20"/>
        </w:rPr>
        <w:t xml:space="preserve">nd pulses species </w:t>
      </w:r>
      <w:r w:rsidR="00D247C0" w:rsidRPr="00660A26">
        <w:rPr>
          <w:rFonts w:ascii="Times New Roman" w:hAnsi="Times New Roman" w:cs="Times New Roman"/>
          <w:sz w:val="20"/>
          <w:szCs w:val="20"/>
        </w:rPr>
        <w:t xml:space="preserve">(Garg and Brar, </w:t>
      </w:r>
      <w:r w:rsidR="00222AC0" w:rsidRPr="00660A26">
        <w:rPr>
          <w:rFonts w:ascii="Times New Roman" w:hAnsi="Times New Roman" w:cs="Times New Roman"/>
          <w:sz w:val="20"/>
          <w:szCs w:val="20"/>
        </w:rPr>
        <w:t xml:space="preserve">2017). </w:t>
      </w:r>
      <w:r w:rsidR="00AC5132" w:rsidRPr="00660A26">
        <w:rPr>
          <w:rFonts w:ascii="Times New Roman" w:hAnsi="Times New Roman" w:cs="Times New Roman"/>
          <w:sz w:val="20"/>
          <w:szCs w:val="20"/>
        </w:rPr>
        <w:t xml:space="preserve">Soybean oil also contains omega-3 fats, which are </w:t>
      </w:r>
      <w:r w:rsidR="00D55FBC" w:rsidRPr="00660A26">
        <w:rPr>
          <w:rFonts w:ascii="Times New Roman" w:hAnsi="Times New Roman" w:cs="Times New Roman"/>
          <w:sz w:val="20"/>
          <w:szCs w:val="20"/>
        </w:rPr>
        <w:t xml:space="preserve">beneficial for the heart, </w:t>
      </w:r>
      <w:r w:rsidR="00AC5132" w:rsidRPr="00660A26">
        <w:rPr>
          <w:rFonts w:ascii="Times New Roman" w:hAnsi="Times New Roman" w:cs="Times New Roman"/>
          <w:sz w:val="20"/>
          <w:szCs w:val="20"/>
        </w:rPr>
        <w:t>found in salmon and sardines, but the fat is less common in plant-based foods Deol et al. (2017).</w:t>
      </w:r>
      <w:r w:rsidR="002A2873" w:rsidRPr="00660A26">
        <w:rPr>
          <w:rFonts w:ascii="Times New Roman" w:hAnsi="Times New Roman" w:cs="Times New Roman"/>
          <w:sz w:val="20"/>
          <w:szCs w:val="20"/>
        </w:rPr>
        <w:t xml:space="preserve"> </w:t>
      </w:r>
      <w:r w:rsidR="00D55FBC" w:rsidRPr="00660A26">
        <w:rPr>
          <w:rFonts w:ascii="Times New Roman" w:hAnsi="Times New Roman" w:cs="Times New Roman"/>
          <w:sz w:val="20"/>
          <w:szCs w:val="20"/>
        </w:rPr>
        <w:t xml:space="preserve">As a result, there is a growing demand for protein-rich foods in developing countries due to their affordability, availability, and accessibility to the population </w:t>
      </w:r>
      <w:r w:rsidR="00D247C0" w:rsidRPr="00660A26">
        <w:rPr>
          <w:rFonts w:ascii="Times New Roman" w:hAnsi="Times New Roman" w:cs="Times New Roman"/>
          <w:sz w:val="20"/>
          <w:szCs w:val="20"/>
        </w:rPr>
        <w:t>(</w:t>
      </w:r>
      <w:r w:rsidR="00455D99" w:rsidRPr="00660A26">
        <w:rPr>
          <w:rFonts w:ascii="Times New Roman" w:hAnsi="Times New Roman" w:cs="Times New Roman"/>
          <w:sz w:val="20"/>
          <w:szCs w:val="20"/>
        </w:rPr>
        <w:t>Tao and Li</w:t>
      </w:r>
      <w:r w:rsidR="00D247C0" w:rsidRPr="00660A26">
        <w:rPr>
          <w:rFonts w:ascii="Times New Roman" w:hAnsi="Times New Roman" w:cs="Times New Roman"/>
          <w:sz w:val="20"/>
          <w:szCs w:val="20"/>
        </w:rPr>
        <w:t xml:space="preserve">, </w:t>
      </w:r>
      <w:r w:rsidR="00D55FBC" w:rsidRPr="00660A26">
        <w:rPr>
          <w:rFonts w:ascii="Times New Roman" w:hAnsi="Times New Roman" w:cs="Times New Roman"/>
          <w:sz w:val="20"/>
          <w:szCs w:val="20"/>
        </w:rPr>
        <w:t>2018).</w:t>
      </w:r>
    </w:p>
    <w:p w14:paraId="4C503A4B" w14:textId="47978A62" w:rsidR="00A32D62" w:rsidRPr="00660A26" w:rsidRDefault="00D55FBC" w:rsidP="007934E7">
      <w:pPr>
        <w:spacing w:after="0" w:line="240" w:lineRule="auto"/>
        <w:ind w:right="26"/>
        <w:jc w:val="both"/>
        <w:rPr>
          <w:rFonts w:ascii="Times New Roman" w:hAnsi="Times New Roman" w:cs="Times New Roman"/>
          <w:sz w:val="20"/>
          <w:szCs w:val="20"/>
        </w:rPr>
      </w:pPr>
      <w:r w:rsidRPr="00660A26">
        <w:rPr>
          <w:rFonts w:ascii="Times New Roman" w:hAnsi="Times New Roman" w:cs="Times New Roman"/>
          <w:sz w:val="20"/>
          <w:szCs w:val="20"/>
        </w:rPr>
        <w:t xml:space="preserve">The </w:t>
      </w:r>
      <w:r w:rsidR="006C16A1" w:rsidRPr="00660A26">
        <w:rPr>
          <w:rFonts w:ascii="Times New Roman" w:hAnsi="Times New Roman" w:cs="Times New Roman"/>
          <w:sz w:val="20"/>
          <w:szCs w:val="20"/>
        </w:rPr>
        <w:t xml:space="preserve">soybean </w:t>
      </w:r>
      <w:r w:rsidRPr="00660A26">
        <w:rPr>
          <w:rFonts w:ascii="Times New Roman" w:hAnsi="Times New Roman" w:cs="Times New Roman"/>
          <w:sz w:val="20"/>
          <w:szCs w:val="20"/>
        </w:rPr>
        <w:t xml:space="preserve">seed comprises various </w:t>
      </w:r>
      <w:r w:rsidR="00433F58" w:rsidRPr="00660A26">
        <w:rPr>
          <w:rFonts w:ascii="Times New Roman" w:hAnsi="Times New Roman" w:cs="Times New Roman"/>
          <w:sz w:val="20"/>
          <w:szCs w:val="20"/>
        </w:rPr>
        <w:t>essential isoflavones, namely, daidzein and genistein having medicinal prope</w:t>
      </w:r>
      <w:r w:rsidR="006C16A1" w:rsidRPr="00660A26">
        <w:rPr>
          <w:rFonts w:ascii="Times New Roman" w:hAnsi="Times New Roman" w:cs="Times New Roman"/>
          <w:sz w:val="20"/>
          <w:szCs w:val="20"/>
        </w:rPr>
        <w:t xml:space="preserve">rties. They have </w:t>
      </w:r>
      <w:r w:rsidR="00433F58" w:rsidRPr="00660A26">
        <w:rPr>
          <w:rFonts w:ascii="Times New Roman" w:hAnsi="Times New Roman" w:cs="Times New Roman"/>
          <w:sz w:val="20"/>
          <w:szCs w:val="20"/>
        </w:rPr>
        <w:t>bioactive components having radical scavenging, anti-</w:t>
      </w:r>
      <w:proofErr w:type="spellStart"/>
      <w:r w:rsidR="00433F58" w:rsidRPr="00660A26">
        <w:rPr>
          <w:rFonts w:ascii="Times New Roman" w:hAnsi="Times New Roman" w:cs="Times New Roman"/>
          <w:sz w:val="20"/>
          <w:szCs w:val="20"/>
        </w:rPr>
        <w:t>tumor</w:t>
      </w:r>
      <w:proofErr w:type="spellEnd"/>
      <w:r w:rsidR="00433F58" w:rsidRPr="00660A26">
        <w:rPr>
          <w:rFonts w:ascii="Times New Roman" w:hAnsi="Times New Roman" w:cs="Times New Roman"/>
          <w:sz w:val="20"/>
          <w:szCs w:val="20"/>
        </w:rPr>
        <w:t xml:space="preserve">, and anti-carcinogenic activity Chauhan </w:t>
      </w:r>
      <w:r w:rsidRPr="00660A26">
        <w:rPr>
          <w:rFonts w:ascii="Times New Roman" w:hAnsi="Times New Roman" w:cs="Times New Roman"/>
          <w:sz w:val="20"/>
          <w:szCs w:val="20"/>
        </w:rPr>
        <w:t xml:space="preserve">et al. </w:t>
      </w:r>
      <w:r w:rsidR="00433F58" w:rsidRPr="00660A26">
        <w:rPr>
          <w:rFonts w:ascii="Times New Roman" w:hAnsi="Times New Roman" w:cs="Times New Roman"/>
          <w:sz w:val="20"/>
          <w:szCs w:val="20"/>
        </w:rPr>
        <w:t xml:space="preserve">(2022). </w:t>
      </w:r>
      <w:r w:rsidR="00837C6B" w:rsidRPr="00660A26">
        <w:rPr>
          <w:rFonts w:ascii="Times New Roman" w:hAnsi="Times New Roman" w:cs="Times New Roman"/>
          <w:sz w:val="20"/>
          <w:szCs w:val="20"/>
        </w:rPr>
        <w:t xml:space="preserve">Due to the presence of </w:t>
      </w:r>
      <w:r w:rsidRPr="00660A26">
        <w:rPr>
          <w:rFonts w:ascii="Times New Roman" w:hAnsi="Times New Roman" w:cs="Times New Roman"/>
          <w:sz w:val="20"/>
          <w:szCs w:val="20"/>
        </w:rPr>
        <w:t>bioactive</w:t>
      </w:r>
      <w:r w:rsidR="00ED47DF" w:rsidRPr="00660A26">
        <w:rPr>
          <w:rFonts w:ascii="Times New Roman" w:hAnsi="Times New Roman" w:cs="Times New Roman"/>
          <w:sz w:val="20"/>
          <w:szCs w:val="20"/>
        </w:rPr>
        <w:t xml:space="preserve"> </w:t>
      </w:r>
      <w:r w:rsidRPr="00660A26">
        <w:rPr>
          <w:rFonts w:ascii="Times New Roman" w:hAnsi="Times New Roman" w:cs="Times New Roman"/>
          <w:sz w:val="20"/>
          <w:szCs w:val="20"/>
        </w:rPr>
        <w:t>components</w:t>
      </w:r>
      <w:r w:rsidR="00ED47DF" w:rsidRPr="00660A26">
        <w:rPr>
          <w:rFonts w:ascii="Times New Roman" w:hAnsi="Times New Roman" w:cs="Times New Roman"/>
          <w:sz w:val="20"/>
          <w:szCs w:val="20"/>
        </w:rPr>
        <w:t xml:space="preserve"> </w:t>
      </w:r>
      <w:r w:rsidR="00837C6B" w:rsidRPr="00660A26">
        <w:rPr>
          <w:rFonts w:ascii="Times New Roman" w:hAnsi="Times New Roman" w:cs="Times New Roman"/>
          <w:sz w:val="20"/>
          <w:szCs w:val="20"/>
        </w:rPr>
        <w:t>such as isoflavones, which</w:t>
      </w:r>
      <w:r w:rsidR="006C16A1" w:rsidRPr="00660A26">
        <w:rPr>
          <w:rFonts w:ascii="Times New Roman" w:hAnsi="Times New Roman" w:cs="Times New Roman"/>
          <w:sz w:val="20"/>
          <w:szCs w:val="20"/>
        </w:rPr>
        <w:t xml:space="preserve"> help to </w:t>
      </w:r>
      <w:r w:rsidR="00837C6B" w:rsidRPr="00660A26">
        <w:rPr>
          <w:rFonts w:ascii="Times New Roman" w:hAnsi="Times New Roman" w:cs="Times New Roman"/>
          <w:sz w:val="20"/>
          <w:szCs w:val="20"/>
        </w:rPr>
        <w:t>lower blood serum cholesterol levels, cancer, osteoporosis, chronic renal disease, heart disease, oxidative stress and the risk of cardiovascular diseases</w:t>
      </w:r>
      <w:r w:rsidR="006E40A0" w:rsidRPr="00660A26">
        <w:rPr>
          <w:rFonts w:ascii="Times New Roman" w:hAnsi="Times New Roman" w:cs="Times New Roman"/>
          <w:sz w:val="20"/>
          <w:szCs w:val="20"/>
        </w:rPr>
        <w:t xml:space="preserve"> </w:t>
      </w:r>
      <w:r w:rsidR="00D247C0" w:rsidRPr="00660A26">
        <w:rPr>
          <w:rFonts w:ascii="Times New Roman" w:hAnsi="Times New Roman" w:cs="Times New Roman"/>
          <w:sz w:val="20"/>
          <w:szCs w:val="20"/>
        </w:rPr>
        <w:t>(</w:t>
      </w:r>
      <w:r w:rsidR="00837C6B" w:rsidRPr="00660A26">
        <w:rPr>
          <w:rFonts w:ascii="Times New Roman" w:hAnsi="Times New Roman" w:cs="Times New Roman"/>
          <w:sz w:val="20"/>
          <w:szCs w:val="20"/>
        </w:rPr>
        <w:t>He and Chen</w:t>
      </w:r>
      <w:r w:rsidR="00D247C0" w:rsidRPr="00660A26">
        <w:rPr>
          <w:rFonts w:ascii="Times New Roman" w:hAnsi="Times New Roman" w:cs="Times New Roman"/>
          <w:sz w:val="20"/>
          <w:szCs w:val="20"/>
        </w:rPr>
        <w:t xml:space="preserve">, </w:t>
      </w:r>
      <w:r w:rsidR="00837C6B" w:rsidRPr="00660A26">
        <w:rPr>
          <w:rFonts w:ascii="Times New Roman" w:hAnsi="Times New Roman" w:cs="Times New Roman"/>
          <w:sz w:val="20"/>
          <w:szCs w:val="20"/>
        </w:rPr>
        <w:t>2013</w:t>
      </w:r>
      <w:r w:rsidR="006E40A0" w:rsidRPr="00660A26">
        <w:rPr>
          <w:rFonts w:ascii="Times New Roman" w:hAnsi="Times New Roman" w:cs="Times New Roman"/>
          <w:sz w:val="20"/>
          <w:szCs w:val="20"/>
        </w:rPr>
        <w:t>)</w:t>
      </w:r>
      <w:r w:rsidR="00837C6B" w:rsidRPr="00660A26">
        <w:rPr>
          <w:rFonts w:ascii="Times New Roman" w:hAnsi="Times New Roman" w:cs="Times New Roman"/>
          <w:sz w:val="20"/>
          <w:szCs w:val="20"/>
        </w:rPr>
        <w:t xml:space="preserve">. </w:t>
      </w:r>
      <w:r w:rsidR="0015174A" w:rsidRPr="00660A26">
        <w:rPr>
          <w:rFonts w:ascii="Times New Roman" w:hAnsi="Times New Roman" w:cs="Times New Roman"/>
          <w:sz w:val="20"/>
          <w:szCs w:val="20"/>
        </w:rPr>
        <w:t>Antinutritional factors such as oxalates, phytates, tannin and saponin present in the soybean can interfere wit</w:t>
      </w:r>
      <w:r w:rsidR="001C3110" w:rsidRPr="00660A26">
        <w:rPr>
          <w:rFonts w:ascii="Times New Roman" w:hAnsi="Times New Roman" w:cs="Times New Roman"/>
          <w:sz w:val="20"/>
          <w:szCs w:val="20"/>
        </w:rPr>
        <w:t>h the absorption of nutrients and reduce</w:t>
      </w:r>
      <w:r w:rsidR="0015174A" w:rsidRPr="00660A26">
        <w:rPr>
          <w:rFonts w:ascii="Times New Roman" w:hAnsi="Times New Roman" w:cs="Times New Roman"/>
          <w:sz w:val="20"/>
          <w:szCs w:val="20"/>
        </w:rPr>
        <w:t xml:space="preserve"> their bioavailability to human beings </w:t>
      </w:r>
      <w:r w:rsidR="007F06FB" w:rsidRPr="00660A26">
        <w:rPr>
          <w:rFonts w:ascii="Times New Roman" w:hAnsi="Times New Roman" w:cs="Times New Roman"/>
          <w:sz w:val="20"/>
          <w:szCs w:val="20"/>
        </w:rPr>
        <w:t>Joseph</w:t>
      </w:r>
      <w:r w:rsidR="0015174A" w:rsidRPr="00660A26">
        <w:rPr>
          <w:rFonts w:ascii="Times New Roman" w:hAnsi="Times New Roman" w:cs="Times New Roman"/>
          <w:sz w:val="20"/>
          <w:szCs w:val="20"/>
        </w:rPr>
        <w:t xml:space="preserve"> et al. (</w:t>
      </w:r>
      <w:r w:rsidR="007F06FB" w:rsidRPr="00660A26">
        <w:rPr>
          <w:rFonts w:ascii="Times New Roman" w:hAnsi="Times New Roman" w:cs="Times New Roman"/>
          <w:sz w:val="20"/>
          <w:szCs w:val="20"/>
        </w:rPr>
        <w:t>2024</w:t>
      </w:r>
      <w:r w:rsidR="0015174A" w:rsidRPr="00660A26">
        <w:rPr>
          <w:rFonts w:ascii="Times New Roman" w:hAnsi="Times New Roman" w:cs="Times New Roman"/>
          <w:sz w:val="20"/>
          <w:szCs w:val="20"/>
        </w:rPr>
        <w:t>).</w:t>
      </w:r>
      <w:r w:rsidR="007D57F2" w:rsidRPr="00660A26">
        <w:rPr>
          <w:rFonts w:ascii="Times New Roman" w:hAnsi="Times New Roman" w:cs="Times New Roman"/>
          <w:sz w:val="20"/>
          <w:szCs w:val="20"/>
        </w:rPr>
        <w:t xml:space="preserve"> </w:t>
      </w:r>
      <w:r w:rsidR="0015174A" w:rsidRPr="00660A26">
        <w:rPr>
          <w:rFonts w:ascii="Times New Roman" w:hAnsi="Times New Roman" w:cs="Times New Roman"/>
          <w:sz w:val="20"/>
          <w:szCs w:val="20"/>
        </w:rPr>
        <w:t xml:space="preserve">Due to a decrease in nutrient bioavailability, anti-nutritional substances mix with nutrients to become the main cause of worry </w:t>
      </w:r>
      <w:proofErr w:type="spellStart"/>
      <w:r w:rsidR="0015174A" w:rsidRPr="00660A26">
        <w:rPr>
          <w:rFonts w:ascii="Times New Roman" w:hAnsi="Times New Roman" w:cs="Times New Roman"/>
          <w:sz w:val="20"/>
          <w:szCs w:val="20"/>
        </w:rPr>
        <w:t>Samtiya</w:t>
      </w:r>
      <w:proofErr w:type="spellEnd"/>
      <w:r w:rsidR="0015174A" w:rsidRPr="00660A26">
        <w:rPr>
          <w:rFonts w:ascii="Times New Roman" w:hAnsi="Times New Roman" w:cs="Times New Roman"/>
          <w:sz w:val="20"/>
          <w:szCs w:val="20"/>
        </w:rPr>
        <w:t xml:space="preserve"> et al. (2020). </w:t>
      </w:r>
      <w:r w:rsidR="00EE3B14" w:rsidRPr="00660A26">
        <w:rPr>
          <w:rFonts w:ascii="Times New Roman" w:hAnsi="Times New Roman" w:cs="Times New Roman"/>
          <w:sz w:val="20"/>
          <w:szCs w:val="20"/>
        </w:rPr>
        <w:t xml:space="preserve">Soaking is a common domestic technique for hydrating the seeds and decreasing the anti-nutritional compounds in cereals and pulses by leaching in water Singh </w:t>
      </w:r>
      <w:r w:rsidR="007D57F2" w:rsidRPr="00660A26">
        <w:rPr>
          <w:rFonts w:ascii="Times New Roman" w:hAnsi="Times New Roman" w:cs="Times New Roman"/>
          <w:sz w:val="20"/>
          <w:szCs w:val="20"/>
        </w:rPr>
        <w:t xml:space="preserve">et al. </w:t>
      </w:r>
      <w:r w:rsidR="00EE3B14" w:rsidRPr="00660A26">
        <w:rPr>
          <w:rFonts w:ascii="Times New Roman" w:hAnsi="Times New Roman" w:cs="Times New Roman"/>
          <w:sz w:val="20"/>
          <w:szCs w:val="20"/>
        </w:rPr>
        <w:t xml:space="preserve">(2017). </w:t>
      </w:r>
      <w:r w:rsidR="007D57F2" w:rsidRPr="00660A26">
        <w:rPr>
          <w:rFonts w:ascii="Times New Roman" w:hAnsi="Times New Roman" w:cs="Times New Roman"/>
          <w:sz w:val="20"/>
          <w:szCs w:val="20"/>
        </w:rPr>
        <w:t xml:space="preserve">According to </w:t>
      </w:r>
      <w:r w:rsidR="00D247C0" w:rsidRPr="00660A26">
        <w:rPr>
          <w:rFonts w:ascii="Times New Roman" w:hAnsi="Times New Roman" w:cs="Times New Roman"/>
          <w:sz w:val="20"/>
          <w:szCs w:val="20"/>
        </w:rPr>
        <w:t>(</w:t>
      </w:r>
      <w:proofErr w:type="spellStart"/>
      <w:r w:rsidR="00D247C0" w:rsidRPr="00660A26">
        <w:rPr>
          <w:rFonts w:ascii="Times New Roman" w:hAnsi="Times New Roman" w:cs="Times New Roman"/>
          <w:sz w:val="20"/>
          <w:szCs w:val="20"/>
        </w:rPr>
        <w:t>Gadzama</w:t>
      </w:r>
      <w:proofErr w:type="spellEnd"/>
      <w:r w:rsidR="00D247C0" w:rsidRPr="00660A26">
        <w:rPr>
          <w:rFonts w:ascii="Times New Roman" w:hAnsi="Times New Roman" w:cs="Times New Roman"/>
          <w:sz w:val="20"/>
          <w:szCs w:val="20"/>
        </w:rPr>
        <w:t xml:space="preserve">, </w:t>
      </w:r>
      <w:r w:rsidR="007D57F2" w:rsidRPr="00660A26">
        <w:rPr>
          <w:rFonts w:ascii="Times New Roman" w:hAnsi="Times New Roman" w:cs="Times New Roman"/>
          <w:sz w:val="20"/>
          <w:szCs w:val="20"/>
        </w:rPr>
        <w:t>2022)</w:t>
      </w:r>
      <w:r w:rsidR="001071E1" w:rsidRPr="00660A26">
        <w:rPr>
          <w:rFonts w:ascii="Times New Roman" w:hAnsi="Times New Roman" w:cs="Times New Roman"/>
          <w:sz w:val="20"/>
          <w:szCs w:val="20"/>
        </w:rPr>
        <w:t xml:space="preserve"> a long duration of soaking </w:t>
      </w:r>
      <w:r w:rsidR="007D57F2" w:rsidRPr="00660A26">
        <w:rPr>
          <w:rFonts w:ascii="Times New Roman" w:hAnsi="Times New Roman" w:cs="Times New Roman"/>
          <w:sz w:val="20"/>
          <w:szCs w:val="20"/>
        </w:rPr>
        <w:t>led to a greater reduction in a</w:t>
      </w:r>
      <w:r w:rsidR="009E613D" w:rsidRPr="00660A26">
        <w:rPr>
          <w:rFonts w:ascii="Times New Roman" w:hAnsi="Times New Roman" w:cs="Times New Roman"/>
          <w:sz w:val="20"/>
          <w:szCs w:val="20"/>
        </w:rPr>
        <w:t xml:space="preserve">nti-nutritional factors (ANFs). </w:t>
      </w:r>
      <w:r w:rsidR="00EE3B14" w:rsidRPr="00660A26">
        <w:rPr>
          <w:rFonts w:ascii="Times New Roman" w:hAnsi="Times New Roman" w:cs="Times New Roman"/>
          <w:sz w:val="20"/>
          <w:szCs w:val="20"/>
        </w:rPr>
        <w:t>Soybean products are increasingly becoming popular especially amongst health-conscious people Sahana et al. (2020)</w:t>
      </w:r>
      <w:r w:rsidR="00EE3B14" w:rsidRPr="00660A26">
        <w:rPr>
          <w:rFonts w:ascii="Times New Roman" w:hAnsi="Times New Roman" w:cs="Times New Roman"/>
          <w:b/>
          <w:bCs/>
          <w:sz w:val="20"/>
          <w:szCs w:val="20"/>
        </w:rPr>
        <w:t xml:space="preserve">. </w:t>
      </w:r>
      <w:r w:rsidR="00390468" w:rsidRPr="00660A26">
        <w:rPr>
          <w:rFonts w:ascii="Times New Roman" w:hAnsi="Times New Roman" w:cs="Times New Roman"/>
          <w:sz w:val="20"/>
          <w:szCs w:val="20"/>
        </w:rPr>
        <w:t>Snack bar is an alternative food made from cereals, pulses and other ingredients which is relatively practical, and easy to obtain, serve and consume Rahmi et al. (2021)</w:t>
      </w:r>
      <w:r w:rsidR="007D57F2" w:rsidRPr="00660A26">
        <w:rPr>
          <w:rFonts w:ascii="Times New Roman" w:hAnsi="Times New Roman" w:cs="Times New Roman"/>
          <w:sz w:val="20"/>
          <w:szCs w:val="20"/>
        </w:rPr>
        <w:t xml:space="preserve">. </w:t>
      </w:r>
      <w:r w:rsidR="00FA26F0" w:rsidRPr="00660A26">
        <w:rPr>
          <w:rFonts w:ascii="Times New Roman" w:hAnsi="Times New Roman" w:cs="Times New Roman"/>
          <w:sz w:val="20"/>
          <w:szCs w:val="20"/>
        </w:rPr>
        <w:t>Cereal bars have high nutritional value because they are</w:t>
      </w:r>
      <w:r w:rsidR="006A5B59" w:rsidRPr="00660A26">
        <w:rPr>
          <w:rFonts w:ascii="Times New Roman" w:hAnsi="Times New Roman" w:cs="Times New Roman"/>
          <w:sz w:val="20"/>
          <w:szCs w:val="20"/>
        </w:rPr>
        <w:t xml:space="preserve"> prepared from cereals, dried fruits, raisins. They are </w:t>
      </w:r>
      <w:r w:rsidR="00FA26F0" w:rsidRPr="00660A26">
        <w:rPr>
          <w:rFonts w:ascii="Times New Roman" w:hAnsi="Times New Roman" w:cs="Times New Roman"/>
          <w:sz w:val="20"/>
          <w:szCs w:val="20"/>
        </w:rPr>
        <w:t xml:space="preserve">good source of protein, energy, </w:t>
      </w:r>
      <w:proofErr w:type="spellStart"/>
      <w:r w:rsidR="00FA26F0" w:rsidRPr="00660A26">
        <w:rPr>
          <w:rFonts w:ascii="Times New Roman" w:hAnsi="Times New Roman" w:cs="Times New Roman"/>
          <w:sz w:val="20"/>
          <w:szCs w:val="20"/>
        </w:rPr>
        <w:t>fibe</w:t>
      </w:r>
      <w:r w:rsidR="006A5B59" w:rsidRPr="00660A26">
        <w:rPr>
          <w:rFonts w:ascii="Times New Roman" w:hAnsi="Times New Roman" w:cs="Times New Roman"/>
          <w:sz w:val="20"/>
          <w:szCs w:val="20"/>
        </w:rPr>
        <w:t>r</w:t>
      </w:r>
      <w:proofErr w:type="spellEnd"/>
      <w:r w:rsidR="006A5B59" w:rsidRPr="00660A26">
        <w:rPr>
          <w:rFonts w:ascii="Times New Roman" w:hAnsi="Times New Roman" w:cs="Times New Roman"/>
          <w:sz w:val="20"/>
          <w:szCs w:val="20"/>
        </w:rPr>
        <w:t xml:space="preserve">, vitamins, antioxidants, etc. </w:t>
      </w:r>
      <w:r w:rsidR="00FA26F0" w:rsidRPr="00660A26">
        <w:rPr>
          <w:rFonts w:ascii="Times New Roman" w:hAnsi="Times New Roman" w:cs="Times New Roman"/>
          <w:sz w:val="20"/>
          <w:szCs w:val="20"/>
        </w:rPr>
        <w:t>In addition, they are fortified by the use of a wide range of proteins such as soybeans, whey protein, grains, barley, vitamins and minerals Abdel-</w:t>
      </w:r>
      <w:proofErr w:type="spellStart"/>
      <w:r w:rsidR="00FA26F0" w:rsidRPr="00660A26">
        <w:rPr>
          <w:rFonts w:ascii="Times New Roman" w:hAnsi="Times New Roman" w:cs="Times New Roman"/>
          <w:sz w:val="20"/>
          <w:szCs w:val="20"/>
        </w:rPr>
        <w:t>salam</w:t>
      </w:r>
      <w:proofErr w:type="spellEnd"/>
      <w:r w:rsidR="00FA26F0" w:rsidRPr="00660A26">
        <w:rPr>
          <w:rFonts w:ascii="Times New Roman" w:hAnsi="Times New Roman" w:cs="Times New Roman"/>
          <w:sz w:val="20"/>
          <w:szCs w:val="20"/>
        </w:rPr>
        <w:t xml:space="preserve"> et al. (2022). </w:t>
      </w:r>
      <w:r w:rsidR="00390468" w:rsidRPr="00660A26">
        <w:rPr>
          <w:rFonts w:ascii="Times New Roman" w:hAnsi="Times New Roman" w:cs="Times New Roman"/>
          <w:sz w:val="20"/>
          <w:szCs w:val="20"/>
        </w:rPr>
        <w:t>Food bars are more resistant to pressure than biscuits/cookies because they are semi-wet food products Fatmah et al. (2021).</w:t>
      </w:r>
      <w:r w:rsidR="00EC19E3" w:rsidRPr="00660A26">
        <w:rPr>
          <w:rFonts w:ascii="Times New Roman" w:hAnsi="Times New Roman" w:cs="Times New Roman"/>
          <w:sz w:val="20"/>
          <w:szCs w:val="20"/>
        </w:rPr>
        <w:t xml:space="preserve"> </w:t>
      </w:r>
      <w:r w:rsidR="00FA26F0" w:rsidRPr="00660A26">
        <w:rPr>
          <w:rFonts w:ascii="Times New Roman" w:hAnsi="Times New Roman" w:cs="Times New Roman"/>
          <w:sz w:val="20"/>
          <w:szCs w:val="20"/>
        </w:rPr>
        <w:t>Ready-to-eat products have garnered more attention among consumers since it is convenient and suits the palatability of t</w:t>
      </w:r>
      <w:r w:rsidR="00D247C0" w:rsidRPr="00660A26">
        <w:rPr>
          <w:rFonts w:ascii="Times New Roman" w:hAnsi="Times New Roman" w:cs="Times New Roman"/>
          <w:sz w:val="20"/>
          <w:szCs w:val="20"/>
        </w:rPr>
        <w:t xml:space="preserve">he majority (Samuel and </w:t>
      </w:r>
      <w:proofErr w:type="spellStart"/>
      <w:r w:rsidR="00D247C0" w:rsidRPr="00660A26">
        <w:rPr>
          <w:rFonts w:ascii="Times New Roman" w:hAnsi="Times New Roman" w:cs="Times New Roman"/>
          <w:sz w:val="20"/>
          <w:szCs w:val="20"/>
        </w:rPr>
        <w:t>Peerkhan</w:t>
      </w:r>
      <w:proofErr w:type="spellEnd"/>
      <w:r w:rsidR="00D247C0" w:rsidRPr="00660A26">
        <w:rPr>
          <w:rFonts w:ascii="Times New Roman" w:hAnsi="Times New Roman" w:cs="Times New Roman"/>
          <w:sz w:val="20"/>
          <w:szCs w:val="20"/>
        </w:rPr>
        <w:t xml:space="preserve">, </w:t>
      </w:r>
      <w:r w:rsidR="00FA26F0" w:rsidRPr="00660A26">
        <w:rPr>
          <w:rFonts w:ascii="Times New Roman" w:hAnsi="Times New Roman" w:cs="Times New Roman"/>
          <w:sz w:val="20"/>
          <w:szCs w:val="20"/>
        </w:rPr>
        <w:t>2020).</w:t>
      </w:r>
      <w:r w:rsidR="00390468" w:rsidRPr="00660A26">
        <w:rPr>
          <w:rFonts w:ascii="Times New Roman" w:hAnsi="Times New Roman" w:cs="Times New Roman"/>
          <w:sz w:val="20"/>
          <w:szCs w:val="20"/>
        </w:rPr>
        <w:t xml:space="preserve"> </w:t>
      </w:r>
      <w:r w:rsidR="003E6B67" w:rsidRPr="00660A26">
        <w:rPr>
          <w:rFonts w:ascii="Times New Roman" w:hAnsi="Times New Roman" w:cs="Times New Roman"/>
          <w:sz w:val="20"/>
          <w:szCs w:val="20"/>
        </w:rPr>
        <w:t>Due to lack of time and fatigue drive people toward ready-made snacks, while higher energy and protein needs increase f</w:t>
      </w:r>
      <w:r w:rsidR="009E613D" w:rsidRPr="00660A26">
        <w:rPr>
          <w:rFonts w:ascii="Times New Roman" w:hAnsi="Times New Roman" w:cs="Times New Roman"/>
          <w:sz w:val="20"/>
          <w:szCs w:val="20"/>
        </w:rPr>
        <w:t>ood intake. For athletes, small</w:t>
      </w:r>
      <w:r w:rsidR="003E6B67" w:rsidRPr="00660A26">
        <w:rPr>
          <w:rFonts w:ascii="Times New Roman" w:hAnsi="Times New Roman" w:cs="Times New Roman"/>
          <w:sz w:val="20"/>
          <w:szCs w:val="20"/>
        </w:rPr>
        <w:t xml:space="preserve"> easily digestible meals make supplements and functional foods the best option </w:t>
      </w:r>
      <w:r w:rsidR="007D57F2" w:rsidRPr="00660A26">
        <w:rPr>
          <w:rFonts w:ascii="Times New Roman" w:hAnsi="Times New Roman" w:cs="Times New Roman"/>
          <w:sz w:val="20"/>
          <w:szCs w:val="20"/>
        </w:rPr>
        <w:t>Mal</w:t>
      </w:r>
      <w:r w:rsidR="00EC19E3" w:rsidRPr="00660A26">
        <w:rPr>
          <w:rFonts w:ascii="Times New Roman" w:hAnsi="Times New Roman" w:cs="Times New Roman"/>
          <w:sz w:val="20"/>
          <w:szCs w:val="20"/>
        </w:rPr>
        <w:t>ecki et al.</w:t>
      </w:r>
      <w:r w:rsidR="007D57F2" w:rsidRPr="00660A26">
        <w:rPr>
          <w:rFonts w:ascii="Times New Roman" w:hAnsi="Times New Roman" w:cs="Times New Roman"/>
          <w:sz w:val="20"/>
          <w:szCs w:val="20"/>
        </w:rPr>
        <w:t xml:space="preserve"> </w:t>
      </w:r>
      <w:r w:rsidR="00EC19E3" w:rsidRPr="00660A26">
        <w:rPr>
          <w:rFonts w:ascii="Times New Roman" w:hAnsi="Times New Roman" w:cs="Times New Roman"/>
          <w:sz w:val="20"/>
          <w:szCs w:val="20"/>
        </w:rPr>
        <w:t>(2</w:t>
      </w:r>
      <w:r w:rsidR="003E6B67" w:rsidRPr="00660A26">
        <w:rPr>
          <w:rFonts w:ascii="Times New Roman" w:hAnsi="Times New Roman" w:cs="Times New Roman"/>
          <w:sz w:val="20"/>
          <w:szCs w:val="20"/>
        </w:rPr>
        <w:t>022</w:t>
      </w:r>
      <w:proofErr w:type="gramStart"/>
      <w:r w:rsidR="003E6B67" w:rsidRPr="00660A26">
        <w:rPr>
          <w:rFonts w:ascii="Times New Roman" w:hAnsi="Times New Roman" w:cs="Times New Roman"/>
          <w:sz w:val="20"/>
          <w:szCs w:val="20"/>
        </w:rPr>
        <w:t>).The</w:t>
      </w:r>
      <w:proofErr w:type="gramEnd"/>
      <w:r w:rsidR="003E6B67" w:rsidRPr="00660A26">
        <w:rPr>
          <w:rFonts w:ascii="Times New Roman" w:hAnsi="Times New Roman" w:cs="Times New Roman"/>
          <w:sz w:val="20"/>
          <w:szCs w:val="20"/>
        </w:rPr>
        <w:t xml:space="preserve"> lifestyle changes </w:t>
      </w:r>
      <w:r w:rsidR="00EC19E3" w:rsidRPr="00660A26">
        <w:rPr>
          <w:rFonts w:ascii="Times New Roman" w:hAnsi="Times New Roman" w:cs="Times New Roman"/>
          <w:sz w:val="20"/>
          <w:szCs w:val="20"/>
        </w:rPr>
        <w:t>increased the cons</w:t>
      </w:r>
      <w:r w:rsidR="003E6B67" w:rsidRPr="00660A26">
        <w:rPr>
          <w:rFonts w:ascii="Times New Roman" w:hAnsi="Times New Roman" w:cs="Times New Roman"/>
          <w:sz w:val="20"/>
          <w:szCs w:val="20"/>
        </w:rPr>
        <w:t xml:space="preserve">umption of snacks and fast food, leading to demand for </w:t>
      </w:r>
      <w:r w:rsidR="00EC19E3" w:rsidRPr="00660A26">
        <w:rPr>
          <w:rFonts w:ascii="Times New Roman" w:hAnsi="Times New Roman" w:cs="Times New Roman"/>
          <w:sz w:val="20"/>
          <w:szCs w:val="20"/>
        </w:rPr>
        <w:t xml:space="preserve">its production </w:t>
      </w:r>
      <w:r w:rsidR="007D57F2" w:rsidRPr="00660A26">
        <w:rPr>
          <w:rFonts w:ascii="Times New Roman" w:hAnsi="Times New Roman" w:cs="Times New Roman"/>
          <w:sz w:val="20"/>
          <w:szCs w:val="20"/>
        </w:rPr>
        <w:t>has</w:t>
      </w:r>
      <w:r w:rsidR="00EC19E3" w:rsidRPr="00660A26">
        <w:rPr>
          <w:rFonts w:ascii="Times New Roman" w:hAnsi="Times New Roman" w:cs="Times New Roman"/>
          <w:sz w:val="20"/>
          <w:szCs w:val="20"/>
        </w:rPr>
        <w:t xml:space="preserve"> increa</w:t>
      </w:r>
      <w:r w:rsidR="003E6B67" w:rsidRPr="00660A26">
        <w:rPr>
          <w:rFonts w:ascii="Times New Roman" w:hAnsi="Times New Roman" w:cs="Times New Roman"/>
          <w:sz w:val="20"/>
          <w:szCs w:val="20"/>
        </w:rPr>
        <w:t xml:space="preserve">sed. Snacks </w:t>
      </w:r>
      <w:r w:rsidR="00EC19E3" w:rsidRPr="00660A26">
        <w:rPr>
          <w:rFonts w:ascii="Times New Roman" w:hAnsi="Times New Roman" w:cs="Times New Roman"/>
          <w:sz w:val="20"/>
          <w:szCs w:val="20"/>
        </w:rPr>
        <w:t xml:space="preserve">enriched with </w:t>
      </w:r>
      <w:proofErr w:type="spellStart"/>
      <w:r w:rsidR="00EC19E3" w:rsidRPr="00660A26">
        <w:rPr>
          <w:rFonts w:ascii="Times New Roman" w:hAnsi="Times New Roman" w:cs="Times New Roman"/>
          <w:sz w:val="20"/>
          <w:szCs w:val="20"/>
        </w:rPr>
        <w:t>fibers</w:t>
      </w:r>
      <w:proofErr w:type="spellEnd"/>
      <w:r w:rsidR="00EC19E3" w:rsidRPr="00660A26">
        <w:rPr>
          <w:rFonts w:ascii="Times New Roman" w:hAnsi="Times New Roman" w:cs="Times New Roman"/>
          <w:sz w:val="20"/>
          <w:szCs w:val="20"/>
        </w:rPr>
        <w:t xml:space="preserve"> and </w:t>
      </w:r>
      <w:r w:rsidR="007D57F2" w:rsidRPr="00660A26">
        <w:rPr>
          <w:rFonts w:ascii="Times New Roman" w:hAnsi="Times New Roman" w:cs="Times New Roman"/>
          <w:sz w:val="20"/>
          <w:szCs w:val="20"/>
        </w:rPr>
        <w:t>antioxidants</w:t>
      </w:r>
      <w:r w:rsidR="00EC19E3" w:rsidRPr="00660A26">
        <w:rPr>
          <w:rFonts w:ascii="Times New Roman" w:hAnsi="Times New Roman" w:cs="Times New Roman"/>
          <w:sz w:val="20"/>
          <w:szCs w:val="20"/>
        </w:rPr>
        <w:t xml:space="preserve"> from fruits are seen as healthy </w:t>
      </w:r>
      <w:r w:rsidR="006C16A1" w:rsidRPr="00660A26">
        <w:rPr>
          <w:rFonts w:ascii="Times New Roman" w:hAnsi="Times New Roman" w:cs="Times New Roman"/>
          <w:sz w:val="20"/>
          <w:szCs w:val="20"/>
        </w:rPr>
        <w:t xml:space="preserve">and convenient </w:t>
      </w:r>
      <w:r w:rsidR="00EC19E3" w:rsidRPr="00660A26">
        <w:rPr>
          <w:rFonts w:ascii="Times New Roman" w:hAnsi="Times New Roman" w:cs="Times New Roman"/>
          <w:sz w:val="20"/>
          <w:szCs w:val="20"/>
        </w:rPr>
        <w:t>Abbas et al. (2025).</w:t>
      </w:r>
      <w:r w:rsidR="000852C2" w:rsidRPr="00660A26">
        <w:rPr>
          <w:rFonts w:ascii="Times New Roman" w:hAnsi="Times New Roman" w:cs="Times New Roman"/>
          <w:sz w:val="20"/>
          <w:szCs w:val="20"/>
        </w:rPr>
        <w:t xml:space="preserve"> Therefore, keeping in view the above facts, the present study</w:t>
      </w:r>
      <w:r w:rsidR="00896A3F" w:rsidRPr="00660A26">
        <w:rPr>
          <w:rFonts w:ascii="Times New Roman" w:hAnsi="Times New Roman" w:cs="Times New Roman"/>
          <w:sz w:val="20"/>
          <w:szCs w:val="20"/>
        </w:rPr>
        <w:t xml:space="preserve"> has been</w:t>
      </w:r>
      <w:r w:rsidR="000852C2" w:rsidRPr="00660A26">
        <w:rPr>
          <w:rFonts w:ascii="Times New Roman" w:hAnsi="Times New Roman" w:cs="Times New Roman"/>
          <w:sz w:val="20"/>
          <w:szCs w:val="20"/>
        </w:rPr>
        <w:t xml:space="preserve"> carried out with the following objectives: 1) </w:t>
      </w:r>
      <w:r w:rsidR="00896A3F" w:rsidRPr="00660A26">
        <w:rPr>
          <w:rFonts w:ascii="Times New Roman" w:hAnsi="Times New Roman" w:cs="Times New Roman"/>
          <w:sz w:val="20"/>
          <w:szCs w:val="20"/>
        </w:rPr>
        <w:t xml:space="preserve">develop the soybean </w:t>
      </w:r>
      <w:r w:rsidR="000852C2" w:rsidRPr="00660A26">
        <w:rPr>
          <w:rFonts w:ascii="Times New Roman" w:hAnsi="Times New Roman" w:cs="Times New Roman"/>
          <w:sz w:val="20"/>
          <w:szCs w:val="20"/>
        </w:rPr>
        <w:t>bars</w:t>
      </w:r>
      <w:r w:rsidR="00896A3F" w:rsidRPr="00660A26">
        <w:rPr>
          <w:rFonts w:ascii="Times New Roman" w:hAnsi="Times New Roman" w:cs="Times New Roman"/>
          <w:sz w:val="20"/>
          <w:szCs w:val="20"/>
        </w:rPr>
        <w:t xml:space="preserve"> using processed </w:t>
      </w:r>
      <w:r w:rsidR="000852C2" w:rsidRPr="00660A26">
        <w:rPr>
          <w:rFonts w:ascii="Times New Roman" w:hAnsi="Times New Roman" w:cs="Times New Roman"/>
          <w:sz w:val="20"/>
          <w:szCs w:val="20"/>
        </w:rPr>
        <w:t>soyb</w:t>
      </w:r>
      <w:r w:rsidR="00896A3F" w:rsidRPr="00660A26">
        <w:rPr>
          <w:rFonts w:ascii="Times New Roman" w:hAnsi="Times New Roman" w:cs="Times New Roman"/>
          <w:sz w:val="20"/>
          <w:szCs w:val="20"/>
        </w:rPr>
        <w:t>ean flour;</w:t>
      </w:r>
      <w:r w:rsidR="00291F87" w:rsidRPr="00660A26">
        <w:rPr>
          <w:rFonts w:ascii="Times New Roman" w:hAnsi="Times New Roman" w:cs="Times New Roman"/>
          <w:sz w:val="20"/>
          <w:szCs w:val="20"/>
        </w:rPr>
        <w:t xml:space="preserve"> </w:t>
      </w:r>
      <w:r w:rsidR="00896A3F" w:rsidRPr="00660A26">
        <w:rPr>
          <w:rFonts w:ascii="Times New Roman" w:hAnsi="Times New Roman" w:cs="Times New Roman"/>
          <w:sz w:val="20"/>
          <w:szCs w:val="20"/>
        </w:rPr>
        <w:t>2</w:t>
      </w:r>
      <w:r w:rsidR="000852C2" w:rsidRPr="00660A26">
        <w:rPr>
          <w:rFonts w:ascii="Times New Roman" w:hAnsi="Times New Roman" w:cs="Times New Roman"/>
          <w:sz w:val="20"/>
          <w:szCs w:val="20"/>
        </w:rPr>
        <w:t xml:space="preserve">) assess the nutritional composition of </w:t>
      </w:r>
      <w:r w:rsidR="00896A3F" w:rsidRPr="00660A26">
        <w:rPr>
          <w:rFonts w:ascii="Times New Roman" w:hAnsi="Times New Roman" w:cs="Times New Roman"/>
          <w:sz w:val="20"/>
          <w:szCs w:val="20"/>
        </w:rPr>
        <w:t>soybean bar made from processed soybean flour.</w:t>
      </w:r>
    </w:p>
    <w:p w14:paraId="45FFAE44" w14:textId="77777777" w:rsidR="00660A26" w:rsidRDefault="00660A26" w:rsidP="007934E7">
      <w:pPr>
        <w:spacing w:after="0" w:line="240" w:lineRule="auto"/>
        <w:ind w:right="26"/>
        <w:jc w:val="both"/>
        <w:rPr>
          <w:rFonts w:ascii="Times New Roman" w:hAnsi="Times New Roman" w:cs="Times New Roman"/>
          <w:b/>
          <w:sz w:val="20"/>
          <w:szCs w:val="20"/>
        </w:rPr>
      </w:pPr>
    </w:p>
    <w:p w14:paraId="2C40C035" w14:textId="00292867" w:rsidR="00837C6B" w:rsidRPr="00660A26" w:rsidRDefault="00A32D62" w:rsidP="007934E7">
      <w:pPr>
        <w:spacing w:after="0" w:line="240" w:lineRule="auto"/>
        <w:ind w:right="26"/>
        <w:jc w:val="both"/>
        <w:rPr>
          <w:rFonts w:ascii="Times New Roman" w:hAnsi="Times New Roman" w:cs="Times New Roman"/>
          <w:b/>
          <w:sz w:val="20"/>
          <w:szCs w:val="20"/>
        </w:rPr>
      </w:pPr>
      <w:r w:rsidRPr="00660A26">
        <w:rPr>
          <w:rFonts w:ascii="Times New Roman" w:hAnsi="Times New Roman" w:cs="Times New Roman"/>
          <w:b/>
          <w:sz w:val="20"/>
          <w:szCs w:val="20"/>
        </w:rPr>
        <w:t xml:space="preserve">2. </w:t>
      </w:r>
      <w:r w:rsidRPr="00660A26">
        <w:rPr>
          <w:rFonts w:ascii="Times New Roman" w:hAnsi="Times New Roman" w:cs="Times New Roman"/>
          <w:b/>
          <w:bCs/>
          <w:sz w:val="20"/>
          <w:szCs w:val="20"/>
        </w:rPr>
        <w:t>Material and Methods</w:t>
      </w:r>
    </w:p>
    <w:p w14:paraId="278D669A" w14:textId="4EA77676" w:rsidR="00D247C0" w:rsidRPr="00660A26" w:rsidRDefault="002772C0" w:rsidP="007934E7">
      <w:pPr>
        <w:spacing w:after="0" w:line="240" w:lineRule="auto"/>
        <w:ind w:right="26"/>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proofErr w:type="gramStart"/>
      <w:r w:rsidRPr="00660A26">
        <w:rPr>
          <w:rFonts w:ascii="Times New Roman" w:hAnsi="Times New Roman" w:cs="Times New Roman"/>
          <w:b/>
          <w:i/>
          <w:iCs/>
          <w:sz w:val="20"/>
          <w:szCs w:val="20"/>
        </w:rPr>
        <w:t>1.</w:t>
      </w:r>
      <w:r w:rsidR="00D247C0" w:rsidRPr="00660A26">
        <w:rPr>
          <w:rFonts w:ascii="Times New Roman" w:hAnsi="Times New Roman" w:cs="Times New Roman"/>
          <w:b/>
          <w:i/>
          <w:iCs/>
          <w:sz w:val="20"/>
          <w:szCs w:val="20"/>
        </w:rPr>
        <w:t>Study</w:t>
      </w:r>
      <w:proofErr w:type="gramEnd"/>
      <w:r w:rsidR="00D247C0" w:rsidRPr="00660A26">
        <w:rPr>
          <w:rFonts w:ascii="Times New Roman" w:hAnsi="Times New Roman" w:cs="Times New Roman"/>
          <w:b/>
          <w:i/>
          <w:iCs/>
          <w:sz w:val="20"/>
          <w:szCs w:val="20"/>
        </w:rPr>
        <w:t xml:space="preserve"> area</w:t>
      </w:r>
    </w:p>
    <w:p w14:paraId="2C2CB7DE" w14:textId="4A375BC4" w:rsidR="00D247C0" w:rsidRPr="00660A26" w:rsidRDefault="00D247C0" w:rsidP="007934E7">
      <w:pPr>
        <w:spacing w:after="0" w:line="240" w:lineRule="auto"/>
        <w:ind w:right="26"/>
        <w:jc w:val="both"/>
        <w:rPr>
          <w:rFonts w:ascii="Times New Roman" w:hAnsi="Times New Roman" w:cs="Times New Roman"/>
          <w:iCs/>
          <w:sz w:val="20"/>
          <w:szCs w:val="20"/>
        </w:rPr>
      </w:pPr>
      <w:r w:rsidRPr="00660A26">
        <w:rPr>
          <w:rFonts w:ascii="Times New Roman" w:hAnsi="Times New Roman" w:cs="Times New Roman"/>
          <w:iCs/>
          <w:sz w:val="20"/>
          <w:szCs w:val="20"/>
        </w:rPr>
        <w:t>The study was conducted from October, 2022</w:t>
      </w:r>
      <w:r w:rsidRPr="00660A26">
        <w:rPr>
          <w:rFonts w:ascii="Times New Roman" w:hAnsi="Times New Roman" w:cs="Times New Roman"/>
          <w:sz w:val="20"/>
          <w:szCs w:val="20"/>
        </w:rPr>
        <w:t>–</w:t>
      </w:r>
      <w:r w:rsidRPr="00660A26">
        <w:rPr>
          <w:rFonts w:ascii="Times New Roman" w:hAnsi="Times New Roman" w:cs="Times New Roman"/>
          <w:sz w:val="20"/>
          <w:szCs w:val="20"/>
        </w:rPr>
        <w:softHyphen/>
      </w:r>
      <w:r w:rsidRPr="00660A26">
        <w:rPr>
          <w:rFonts w:ascii="Times New Roman" w:hAnsi="Times New Roman" w:cs="Times New Roman"/>
          <w:sz w:val="20"/>
          <w:szCs w:val="20"/>
        </w:rPr>
        <w:softHyphen/>
      </w:r>
      <w:r w:rsidRPr="00660A26">
        <w:rPr>
          <w:rFonts w:ascii="Times New Roman" w:hAnsi="Times New Roman" w:cs="Times New Roman"/>
          <w:sz w:val="20"/>
          <w:szCs w:val="20"/>
        </w:rPr>
        <w:softHyphen/>
      </w:r>
      <w:r w:rsidRPr="00660A26">
        <w:rPr>
          <w:rFonts w:ascii="Times New Roman" w:hAnsi="Times New Roman" w:cs="Times New Roman"/>
          <w:sz w:val="20"/>
          <w:szCs w:val="20"/>
        </w:rPr>
        <w:softHyphen/>
      </w:r>
      <w:r w:rsidRPr="00660A26">
        <w:rPr>
          <w:rFonts w:ascii="Times New Roman" w:hAnsi="Times New Roman" w:cs="Times New Roman"/>
          <w:iCs/>
          <w:sz w:val="20"/>
          <w:szCs w:val="20"/>
        </w:rPr>
        <w:t xml:space="preserve">March, </w:t>
      </w:r>
      <w:r w:rsidR="00727436" w:rsidRPr="00660A26">
        <w:rPr>
          <w:rFonts w:ascii="Times New Roman" w:hAnsi="Times New Roman" w:cs="Times New Roman"/>
          <w:iCs/>
          <w:sz w:val="20"/>
          <w:szCs w:val="20"/>
        </w:rPr>
        <w:t>2023 at I.C</w:t>
      </w:r>
      <w:r w:rsidRPr="00660A26">
        <w:rPr>
          <w:rFonts w:ascii="Times New Roman" w:hAnsi="Times New Roman" w:cs="Times New Roman"/>
          <w:iCs/>
          <w:sz w:val="20"/>
          <w:szCs w:val="20"/>
        </w:rPr>
        <w:t xml:space="preserve"> College of Community Science, CCS Haryana Agricultural University, Hisar, Haryana, India.</w:t>
      </w:r>
    </w:p>
    <w:p w14:paraId="0AE815C1" w14:textId="21352AC7" w:rsidR="006C5DE1" w:rsidRPr="00660A26" w:rsidRDefault="00D247C0" w:rsidP="007934E7">
      <w:pPr>
        <w:spacing w:after="0" w:line="240" w:lineRule="auto"/>
        <w:ind w:right="26"/>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proofErr w:type="gramStart"/>
      <w:r w:rsidRPr="00660A26">
        <w:rPr>
          <w:rFonts w:ascii="Times New Roman" w:hAnsi="Times New Roman" w:cs="Times New Roman"/>
          <w:b/>
          <w:i/>
          <w:iCs/>
          <w:sz w:val="20"/>
          <w:szCs w:val="20"/>
        </w:rPr>
        <w:t>2.</w:t>
      </w:r>
      <w:r w:rsidR="006C5DE1" w:rsidRPr="00660A26">
        <w:rPr>
          <w:rFonts w:ascii="Times New Roman" w:hAnsi="Times New Roman" w:cs="Times New Roman"/>
          <w:b/>
          <w:i/>
          <w:iCs/>
          <w:sz w:val="20"/>
          <w:szCs w:val="20"/>
        </w:rPr>
        <w:t>Material</w:t>
      </w:r>
      <w:proofErr w:type="gramEnd"/>
    </w:p>
    <w:p w14:paraId="7D435F29" w14:textId="2C357C5A" w:rsidR="003204B3" w:rsidRPr="00660A26" w:rsidRDefault="00564E68" w:rsidP="007934E7">
      <w:pPr>
        <w:spacing w:after="0" w:line="240" w:lineRule="auto"/>
        <w:ind w:right="26"/>
        <w:jc w:val="both"/>
        <w:rPr>
          <w:rFonts w:ascii="Times New Roman" w:hAnsi="Times New Roman" w:cs="Times New Roman"/>
          <w:color w:val="000000"/>
          <w:sz w:val="20"/>
          <w:szCs w:val="20"/>
        </w:rPr>
      </w:pPr>
      <w:r w:rsidRPr="00660A26">
        <w:rPr>
          <w:rFonts w:ascii="Times New Roman" w:hAnsi="Times New Roman" w:cs="Times New Roman"/>
          <w:sz w:val="20"/>
          <w:szCs w:val="20"/>
        </w:rPr>
        <w:t>In the present study develop</w:t>
      </w:r>
      <w:r w:rsidR="00626764" w:rsidRPr="00660A26">
        <w:rPr>
          <w:rFonts w:ascii="Times New Roman" w:hAnsi="Times New Roman" w:cs="Times New Roman"/>
          <w:sz w:val="20"/>
          <w:szCs w:val="20"/>
        </w:rPr>
        <w:t xml:space="preserve"> </w:t>
      </w:r>
      <w:r w:rsidRPr="00660A26">
        <w:rPr>
          <w:rFonts w:ascii="Times New Roman" w:hAnsi="Times New Roman" w:cs="Times New Roman"/>
          <w:sz w:val="20"/>
          <w:szCs w:val="20"/>
        </w:rPr>
        <w:t>s</w:t>
      </w:r>
      <w:r w:rsidR="003204B3" w:rsidRPr="00660A26">
        <w:rPr>
          <w:rFonts w:ascii="Times New Roman" w:hAnsi="Times New Roman" w:cs="Times New Roman"/>
          <w:sz w:val="20"/>
          <w:szCs w:val="20"/>
        </w:rPr>
        <w:t>oybean</w:t>
      </w:r>
      <w:r w:rsidR="00626764" w:rsidRPr="00660A26">
        <w:rPr>
          <w:rFonts w:ascii="Times New Roman" w:hAnsi="Times New Roman" w:cs="Times New Roman"/>
          <w:sz w:val="20"/>
          <w:szCs w:val="20"/>
        </w:rPr>
        <w:t xml:space="preserve"> bar using</w:t>
      </w:r>
      <w:r w:rsidR="003204B3" w:rsidRPr="00660A26">
        <w:rPr>
          <w:rFonts w:ascii="Times New Roman" w:hAnsi="Times New Roman" w:cs="Times New Roman"/>
          <w:sz w:val="20"/>
          <w:szCs w:val="20"/>
        </w:rPr>
        <w:t xml:space="preserve"> biofortified variety NRC-127</w:t>
      </w:r>
      <w:r w:rsidR="00626764" w:rsidRPr="00660A26">
        <w:rPr>
          <w:rFonts w:ascii="Times New Roman" w:hAnsi="Times New Roman" w:cs="Times New Roman"/>
          <w:sz w:val="20"/>
          <w:szCs w:val="20"/>
        </w:rPr>
        <w:t xml:space="preserve"> </w:t>
      </w:r>
      <w:r w:rsidR="003204B3" w:rsidRPr="00660A26">
        <w:rPr>
          <w:rFonts w:ascii="Times New Roman" w:hAnsi="Times New Roman" w:cs="Times New Roman"/>
          <w:sz w:val="20"/>
          <w:szCs w:val="20"/>
        </w:rPr>
        <w:t xml:space="preserve">procured from ICAR-Indian Institute of Soybean Research, Indore. </w:t>
      </w:r>
      <w:r w:rsidR="003204B3" w:rsidRPr="00660A26">
        <w:rPr>
          <w:rFonts w:ascii="Times New Roman" w:hAnsi="Times New Roman" w:cs="Times New Roman"/>
          <w:color w:val="000000"/>
          <w:sz w:val="20"/>
          <w:szCs w:val="20"/>
        </w:rPr>
        <w:t>The locally available variety of sorghum i.e., HC 308 was procured from Forage section, Department of Genetic and Plant Breeding, CCSHAU, Hisar. Other ingredients like peanut butter, chocolate, honey, almond, cashew nut, pistachios, flax seed, pumpkin seed, sesame seed, cranberry and blue berry used in the preparation of soybean bars were procured from local Hissar market in a single lot.</w:t>
      </w:r>
    </w:p>
    <w:p w14:paraId="29A16DE7" w14:textId="6B95D916" w:rsidR="00564E68" w:rsidRPr="00660A26" w:rsidRDefault="00564E68" w:rsidP="007934E7">
      <w:pPr>
        <w:spacing w:after="0" w:line="240" w:lineRule="auto"/>
        <w:jc w:val="both"/>
        <w:rPr>
          <w:rFonts w:ascii="Times New Roman" w:hAnsi="Times New Roman" w:cs="Times New Roman"/>
          <w:b/>
          <w:i/>
          <w:iCs/>
          <w:color w:val="000000"/>
          <w:sz w:val="20"/>
          <w:szCs w:val="20"/>
        </w:rPr>
      </w:pPr>
      <w:r w:rsidRPr="00660A26">
        <w:rPr>
          <w:rFonts w:ascii="Times New Roman" w:hAnsi="Times New Roman" w:cs="Times New Roman"/>
          <w:b/>
          <w:i/>
          <w:iCs/>
          <w:color w:val="000000"/>
          <w:sz w:val="20"/>
          <w:szCs w:val="20"/>
        </w:rPr>
        <w:t>2.</w:t>
      </w:r>
      <w:proofErr w:type="gramStart"/>
      <w:r w:rsidR="002772C0" w:rsidRPr="00660A26">
        <w:rPr>
          <w:rFonts w:ascii="Times New Roman" w:hAnsi="Times New Roman" w:cs="Times New Roman"/>
          <w:b/>
          <w:i/>
          <w:iCs/>
          <w:color w:val="000000"/>
          <w:sz w:val="20"/>
          <w:szCs w:val="20"/>
        </w:rPr>
        <w:t>3.</w:t>
      </w:r>
      <w:r w:rsidR="00A32D62" w:rsidRPr="00660A26">
        <w:rPr>
          <w:rFonts w:ascii="Times New Roman" w:hAnsi="Times New Roman" w:cs="Times New Roman"/>
          <w:b/>
          <w:i/>
          <w:iCs/>
          <w:color w:val="000000"/>
          <w:sz w:val="20"/>
          <w:szCs w:val="20"/>
        </w:rPr>
        <w:t>Processing</w:t>
      </w:r>
      <w:proofErr w:type="gramEnd"/>
      <w:r w:rsidR="00A32D62" w:rsidRPr="00660A26">
        <w:rPr>
          <w:rFonts w:ascii="Times New Roman" w:hAnsi="Times New Roman" w:cs="Times New Roman"/>
          <w:b/>
          <w:i/>
          <w:iCs/>
          <w:color w:val="000000"/>
          <w:sz w:val="20"/>
          <w:szCs w:val="20"/>
        </w:rPr>
        <w:t xml:space="preserve"> of s</w:t>
      </w:r>
      <w:r w:rsidR="00C55C35" w:rsidRPr="00660A26">
        <w:rPr>
          <w:rFonts w:ascii="Times New Roman" w:hAnsi="Times New Roman" w:cs="Times New Roman"/>
          <w:b/>
          <w:i/>
          <w:iCs/>
          <w:color w:val="000000"/>
          <w:sz w:val="20"/>
          <w:szCs w:val="20"/>
        </w:rPr>
        <w:t>oybea</w:t>
      </w:r>
      <w:r w:rsidRPr="00660A26">
        <w:rPr>
          <w:rFonts w:ascii="Times New Roman" w:hAnsi="Times New Roman" w:cs="Times New Roman"/>
          <w:b/>
          <w:i/>
          <w:iCs/>
          <w:color w:val="000000"/>
          <w:sz w:val="20"/>
          <w:szCs w:val="20"/>
        </w:rPr>
        <w:t>n</w:t>
      </w:r>
    </w:p>
    <w:p w14:paraId="465D5730" w14:textId="1A2193B7" w:rsidR="00C55C35" w:rsidRPr="00660A26" w:rsidRDefault="00C55C35" w:rsidP="007934E7">
      <w:pPr>
        <w:spacing w:after="0" w:line="240" w:lineRule="auto"/>
        <w:jc w:val="both"/>
        <w:rPr>
          <w:rFonts w:ascii="Times New Roman" w:hAnsi="Times New Roman" w:cs="Times New Roman"/>
          <w:b/>
          <w:bCs/>
          <w:color w:val="000000"/>
          <w:sz w:val="20"/>
          <w:szCs w:val="20"/>
        </w:rPr>
      </w:pPr>
      <w:r w:rsidRPr="00660A26">
        <w:rPr>
          <w:rFonts w:ascii="Times New Roman" w:hAnsi="Times New Roman" w:cs="Times New Roman"/>
          <w:sz w:val="20"/>
          <w:szCs w:val="20"/>
        </w:rPr>
        <w:t>Soybean seeds were cleaned and sorted to removing stones, foreign particle and other physical contamination. The soybeans were soaked in water for 12 hours</w:t>
      </w:r>
      <w:r w:rsidR="00626764" w:rsidRPr="00660A26">
        <w:rPr>
          <w:rFonts w:ascii="Times New Roman" w:hAnsi="Times New Roman" w:cs="Times New Roman"/>
          <w:sz w:val="20"/>
          <w:szCs w:val="20"/>
        </w:rPr>
        <w:t xml:space="preserve"> at 37</w:t>
      </w:r>
      <w:r w:rsidR="00626764" w:rsidRPr="00660A26">
        <w:rPr>
          <w:rFonts w:ascii="Times New Roman" w:hAnsi="Times New Roman" w:cs="Times New Roman"/>
          <w:sz w:val="20"/>
          <w:szCs w:val="20"/>
          <w:vertAlign w:val="superscript"/>
        </w:rPr>
        <w:t>0</w:t>
      </w:r>
      <w:r w:rsidR="00626764" w:rsidRPr="00660A26">
        <w:rPr>
          <w:rFonts w:ascii="Times New Roman" w:hAnsi="Times New Roman" w:cs="Times New Roman"/>
          <w:sz w:val="20"/>
          <w:szCs w:val="20"/>
        </w:rPr>
        <w:t>C.</w:t>
      </w:r>
      <w:r w:rsidRPr="00660A26">
        <w:rPr>
          <w:rFonts w:ascii="Times New Roman" w:hAnsi="Times New Roman" w:cs="Times New Roman"/>
          <w:sz w:val="20"/>
          <w:szCs w:val="20"/>
        </w:rPr>
        <w:t xml:space="preserve"> After draining they were dried in a hot air oven and then ground with a mixer. The flour obtained was sieved and packed in low density polythene bags and stored for further analysis Ouedraogo et al.</w:t>
      </w:r>
      <w:r w:rsidR="00941CBC" w:rsidRPr="00660A26">
        <w:rPr>
          <w:rFonts w:ascii="Times New Roman" w:hAnsi="Times New Roman" w:cs="Times New Roman"/>
          <w:sz w:val="20"/>
          <w:szCs w:val="20"/>
        </w:rPr>
        <w:t xml:space="preserve"> (</w:t>
      </w:r>
      <w:r w:rsidRPr="00660A26">
        <w:rPr>
          <w:rFonts w:ascii="Times New Roman" w:hAnsi="Times New Roman" w:cs="Times New Roman"/>
          <w:sz w:val="20"/>
          <w:szCs w:val="20"/>
        </w:rPr>
        <w:t>2022)</w:t>
      </w:r>
      <w:r w:rsidR="00D247C0" w:rsidRPr="00660A26">
        <w:rPr>
          <w:rFonts w:ascii="Times New Roman" w:hAnsi="Times New Roman" w:cs="Times New Roman"/>
          <w:sz w:val="20"/>
          <w:szCs w:val="20"/>
        </w:rPr>
        <w:t>.</w:t>
      </w:r>
    </w:p>
    <w:p w14:paraId="5DC0757B" w14:textId="040A7B9F" w:rsidR="0056422F" w:rsidRPr="00660A26" w:rsidRDefault="002632CF" w:rsidP="007934E7">
      <w:pPr>
        <w:spacing w:after="0" w:line="240" w:lineRule="auto"/>
        <w:ind w:right="26"/>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proofErr w:type="gramStart"/>
      <w:r w:rsidR="002772C0" w:rsidRPr="00660A26">
        <w:rPr>
          <w:rFonts w:ascii="Times New Roman" w:hAnsi="Times New Roman" w:cs="Times New Roman"/>
          <w:b/>
          <w:i/>
          <w:iCs/>
          <w:sz w:val="20"/>
          <w:szCs w:val="20"/>
        </w:rPr>
        <w:t>4.</w:t>
      </w:r>
      <w:r w:rsidR="00564E68" w:rsidRPr="00660A26">
        <w:rPr>
          <w:rFonts w:ascii="Times New Roman" w:hAnsi="Times New Roman" w:cs="Times New Roman"/>
          <w:b/>
          <w:i/>
          <w:iCs/>
          <w:sz w:val="20"/>
          <w:szCs w:val="20"/>
        </w:rPr>
        <w:t>Preparation</w:t>
      </w:r>
      <w:proofErr w:type="gramEnd"/>
      <w:r w:rsidR="00564E68" w:rsidRPr="00660A26">
        <w:rPr>
          <w:rFonts w:ascii="Times New Roman" w:hAnsi="Times New Roman" w:cs="Times New Roman"/>
          <w:b/>
          <w:i/>
          <w:iCs/>
          <w:sz w:val="20"/>
          <w:szCs w:val="20"/>
        </w:rPr>
        <w:t xml:space="preserve"> of </w:t>
      </w:r>
      <w:r w:rsidR="00A32D62" w:rsidRPr="00660A26">
        <w:rPr>
          <w:rFonts w:ascii="Times New Roman" w:hAnsi="Times New Roman" w:cs="Times New Roman"/>
          <w:b/>
          <w:i/>
          <w:iCs/>
          <w:sz w:val="20"/>
          <w:szCs w:val="20"/>
        </w:rPr>
        <w:t>s</w:t>
      </w:r>
      <w:r w:rsidR="003204B3" w:rsidRPr="00660A26">
        <w:rPr>
          <w:rFonts w:ascii="Times New Roman" w:hAnsi="Times New Roman" w:cs="Times New Roman"/>
          <w:b/>
          <w:i/>
          <w:iCs/>
          <w:sz w:val="20"/>
          <w:szCs w:val="20"/>
        </w:rPr>
        <w:t>oybean</w:t>
      </w:r>
      <w:r w:rsidR="00564E68" w:rsidRPr="00660A26">
        <w:rPr>
          <w:rFonts w:ascii="Times New Roman" w:hAnsi="Times New Roman" w:cs="Times New Roman"/>
          <w:b/>
          <w:i/>
          <w:iCs/>
          <w:sz w:val="20"/>
          <w:szCs w:val="20"/>
        </w:rPr>
        <w:t xml:space="preserve"> </w:t>
      </w:r>
      <w:r w:rsidR="003204B3" w:rsidRPr="00660A26">
        <w:rPr>
          <w:rFonts w:ascii="Times New Roman" w:hAnsi="Times New Roman" w:cs="Times New Roman"/>
          <w:b/>
          <w:i/>
          <w:iCs/>
          <w:sz w:val="20"/>
          <w:szCs w:val="20"/>
        </w:rPr>
        <w:t>bar</w:t>
      </w:r>
      <w:r w:rsidR="0056422F" w:rsidRPr="00660A26">
        <w:rPr>
          <w:rFonts w:ascii="Times New Roman" w:hAnsi="Times New Roman" w:cs="Times New Roman"/>
          <w:b/>
          <w:i/>
          <w:iCs/>
          <w:color w:val="000000"/>
          <w:sz w:val="20"/>
          <w:szCs w:val="20"/>
        </w:rPr>
        <w:t xml:space="preserve"> </w:t>
      </w:r>
    </w:p>
    <w:p w14:paraId="65C15F91" w14:textId="22BEF54A" w:rsidR="002772C0" w:rsidRDefault="0056422F" w:rsidP="007934E7">
      <w:pPr>
        <w:spacing w:after="0" w:line="240" w:lineRule="auto"/>
        <w:ind w:right="26"/>
        <w:jc w:val="both"/>
        <w:rPr>
          <w:rFonts w:ascii="Times New Roman" w:hAnsi="Times New Roman" w:cs="Times New Roman"/>
          <w:sz w:val="20"/>
          <w:szCs w:val="20"/>
        </w:rPr>
      </w:pPr>
      <w:r w:rsidRPr="00660A26">
        <w:rPr>
          <w:rFonts w:ascii="Times New Roman" w:hAnsi="Times New Roman" w:cs="Times New Roman"/>
          <w:sz w:val="20"/>
          <w:szCs w:val="20"/>
        </w:rPr>
        <w:t>Soybean bars were developed in the laboratory of Foods and Nutrition, I.C College of Community Science, CCS HAU, Hisar. Bars were developed using main ingredients as processed soybean flour with sorghum flour. Three different types of bars (I, II, III) were prepared wi</w:t>
      </w:r>
      <w:r w:rsidR="00A32D62" w:rsidRPr="00660A26">
        <w:rPr>
          <w:rFonts w:ascii="Times New Roman" w:hAnsi="Times New Roman" w:cs="Times New Roman"/>
          <w:sz w:val="20"/>
          <w:szCs w:val="20"/>
        </w:rPr>
        <w:t>th proportion of 80:20 (</w:t>
      </w:r>
      <w:proofErr w:type="spellStart"/>
      <w:r w:rsidR="00A32D62" w:rsidRPr="00660A26">
        <w:rPr>
          <w:rFonts w:ascii="Times New Roman" w:hAnsi="Times New Roman" w:cs="Times New Roman"/>
          <w:sz w:val="20"/>
          <w:szCs w:val="20"/>
        </w:rPr>
        <w:t>soybean</w:t>
      </w:r>
      <w:r w:rsidRPr="00660A26">
        <w:rPr>
          <w:rFonts w:ascii="Times New Roman" w:hAnsi="Times New Roman" w:cs="Times New Roman"/>
          <w:sz w:val="20"/>
          <w:szCs w:val="20"/>
        </w:rPr>
        <w:t>+sorghum</w:t>
      </w:r>
      <w:proofErr w:type="spellEnd"/>
      <w:r w:rsidRPr="00660A26">
        <w:rPr>
          <w:rFonts w:ascii="Times New Roman" w:hAnsi="Times New Roman" w:cs="Times New Roman"/>
          <w:sz w:val="20"/>
          <w:szCs w:val="20"/>
        </w:rPr>
        <w:t>) 9</w:t>
      </w:r>
      <w:r w:rsidR="00A32D62" w:rsidRPr="00660A26">
        <w:rPr>
          <w:rFonts w:ascii="Times New Roman" w:hAnsi="Times New Roman" w:cs="Times New Roman"/>
          <w:sz w:val="20"/>
          <w:szCs w:val="20"/>
        </w:rPr>
        <w:t>0:10 (</w:t>
      </w:r>
      <w:proofErr w:type="spellStart"/>
      <w:r w:rsidR="00A32D62" w:rsidRPr="00660A26">
        <w:rPr>
          <w:rFonts w:ascii="Times New Roman" w:hAnsi="Times New Roman" w:cs="Times New Roman"/>
          <w:sz w:val="20"/>
          <w:szCs w:val="20"/>
        </w:rPr>
        <w:t>soybean+sorghum</w:t>
      </w:r>
      <w:proofErr w:type="spellEnd"/>
      <w:r w:rsidR="00A32D62" w:rsidRPr="00660A26">
        <w:rPr>
          <w:rFonts w:ascii="Times New Roman" w:hAnsi="Times New Roman" w:cs="Times New Roman"/>
          <w:sz w:val="20"/>
          <w:szCs w:val="20"/>
        </w:rPr>
        <w:t>) and 100</w:t>
      </w:r>
      <w:r w:rsidR="007C706A" w:rsidRPr="00660A26">
        <w:rPr>
          <w:rFonts w:ascii="Times New Roman" w:hAnsi="Times New Roman" w:cs="Times New Roman"/>
          <w:sz w:val="20"/>
          <w:szCs w:val="20"/>
        </w:rPr>
        <w:t>%</w:t>
      </w:r>
      <w:r w:rsidRPr="00660A26">
        <w:rPr>
          <w:rFonts w:ascii="Times New Roman" w:hAnsi="Times New Roman" w:cs="Times New Roman"/>
          <w:sz w:val="20"/>
          <w:szCs w:val="20"/>
        </w:rPr>
        <w:t xml:space="preserve"> processed soybean flour.</w:t>
      </w:r>
      <w:r w:rsidRPr="00660A26">
        <w:rPr>
          <w:rFonts w:ascii="Times New Roman" w:hAnsi="Times New Roman" w:cs="Times New Roman"/>
          <w:color w:val="000000"/>
          <w:sz w:val="20"/>
          <w:szCs w:val="20"/>
        </w:rPr>
        <w:t xml:space="preserve"> </w:t>
      </w:r>
      <w:r w:rsidR="00540CEA" w:rsidRPr="00660A26">
        <w:rPr>
          <w:rFonts w:ascii="Times New Roman" w:hAnsi="Times New Roman" w:cs="Times New Roman"/>
          <w:color w:val="000000"/>
          <w:sz w:val="20"/>
          <w:szCs w:val="20"/>
        </w:rPr>
        <w:t xml:space="preserve">(Table 1). </w:t>
      </w:r>
      <w:r w:rsidRPr="00660A26">
        <w:rPr>
          <w:rFonts w:ascii="Times New Roman" w:hAnsi="Times New Roman" w:cs="Times New Roman"/>
          <w:sz w:val="20"/>
          <w:szCs w:val="20"/>
        </w:rPr>
        <w:t>Processed soybeans were ground with a mixer grinder and obtain fine powder. Almond, pistachio and cashew were roasted and powdered coarsely. Sesame seed, flax seed and pumpkin seed were also roasted and make coarse powder. Peanut butter and chocolate were put on a flame and they were melted. To it soybean flour, Almond, pistachio, cashew powder and powdered of sesame seed, flax seed and pumpkin seed were added and mixed well. The mixture was cooled and rolled to desirable thickness. The mixture was cut into desirable shape of bars and was wrapped in butter paper. The prepared bars were subjected for nutritional evaluation</w:t>
      </w:r>
      <w:r w:rsidR="002772C0" w:rsidRPr="00660A26">
        <w:rPr>
          <w:rFonts w:ascii="Times New Roman" w:hAnsi="Times New Roman" w:cs="Times New Roman"/>
          <w:sz w:val="20"/>
          <w:szCs w:val="20"/>
        </w:rPr>
        <w:t xml:space="preserve"> (</w:t>
      </w:r>
      <w:r w:rsidR="002772C0" w:rsidRPr="00660A26">
        <w:rPr>
          <w:rFonts w:ascii="Times New Roman" w:hAnsi="Times New Roman" w:cs="Times New Roman"/>
          <w:color w:val="000000"/>
          <w:sz w:val="20"/>
          <w:szCs w:val="20"/>
        </w:rPr>
        <w:t xml:space="preserve">Figure 1) show the </w:t>
      </w:r>
      <w:r w:rsidR="002772C0" w:rsidRPr="00660A26">
        <w:rPr>
          <w:rFonts w:ascii="Times New Roman" w:hAnsi="Times New Roman" w:cs="Times New Roman"/>
          <w:sz w:val="20"/>
          <w:szCs w:val="20"/>
        </w:rPr>
        <w:t xml:space="preserve">different type of </w:t>
      </w:r>
      <w:r w:rsidR="002A2873" w:rsidRPr="00660A26">
        <w:rPr>
          <w:rFonts w:ascii="Times New Roman" w:hAnsi="Times New Roman" w:cs="Times New Roman"/>
          <w:sz w:val="20"/>
          <w:szCs w:val="20"/>
        </w:rPr>
        <w:t xml:space="preserve">soybean bar made from processed </w:t>
      </w:r>
      <w:r w:rsidR="002772C0" w:rsidRPr="00660A26">
        <w:rPr>
          <w:rFonts w:ascii="Times New Roman" w:hAnsi="Times New Roman" w:cs="Times New Roman"/>
          <w:sz w:val="20"/>
          <w:szCs w:val="20"/>
        </w:rPr>
        <w:t>soybean flour.</w:t>
      </w:r>
    </w:p>
    <w:p w14:paraId="12D4D64D" w14:textId="4A771BB9" w:rsidR="00660A26" w:rsidRDefault="00660A26" w:rsidP="007934E7">
      <w:pPr>
        <w:spacing w:after="0" w:line="240" w:lineRule="auto"/>
        <w:ind w:right="26"/>
        <w:jc w:val="both"/>
        <w:rPr>
          <w:rFonts w:ascii="Times New Roman" w:hAnsi="Times New Roman" w:cs="Times New Roman"/>
          <w:sz w:val="20"/>
          <w:szCs w:val="20"/>
        </w:rPr>
      </w:pPr>
    </w:p>
    <w:p w14:paraId="566F5A2D" w14:textId="77777777" w:rsidR="00660A26" w:rsidRPr="00660A26" w:rsidRDefault="00660A26" w:rsidP="007934E7">
      <w:pPr>
        <w:spacing w:after="0" w:line="240" w:lineRule="auto"/>
        <w:ind w:right="26"/>
        <w:jc w:val="both"/>
        <w:rPr>
          <w:rFonts w:ascii="Times New Roman" w:hAnsi="Times New Roman" w:cs="Times New Roman"/>
          <w:sz w:val="20"/>
          <w:szCs w:val="20"/>
        </w:rPr>
      </w:pPr>
    </w:p>
    <w:tbl>
      <w:tblPr>
        <w:tblStyle w:val="TableGrid"/>
        <w:tblW w:w="3372" w:type="pct"/>
        <w:jc w:val="center"/>
        <w:tblLook w:val="04A0" w:firstRow="1" w:lastRow="0" w:firstColumn="1" w:lastColumn="0" w:noHBand="0" w:noVBand="1"/>
      </w:tblPr>
      <w:tblGrid>
        <w:gridCol w:w="2689"/>
        <w:gridCol w:w="1276"/>
        <w:gridCol w:w="1132"/>
        <w:gridCol w:w="1419"/>
      </w:tblGrid>
      <w:tr w:rsidR="002501B0" w:rsidRPr="00660A26" w14:paraId="1392BDEB" w14:textId="77777777" w:rsidTr="00660A26">
        <w:trPr>
          <w:trHeight w:val="20"/>
          <w:jc w:val="center"/>
        </w:trPr>
        <w:tc>
          <w:tcPr>
            <w:tcW w:w="5000" w:type="pct"/>
            <w:gridSpan w:val="4"/>
          </w:tcPr>
          <w:p w14:paraId="126A502E" w14:textId="26FAD1B9" w:rsidR="002501B0" w:rsidRPr="00660A26" w:rsidRDefault="002501B0" w:rsidP="00660A26">
            <w:pPr>
              <w:autoSpaceDE w:val="0"/>
              <w:autoSpaceDN w:val="0"/>
              <w:adjustRightInd w:val="0"/>
              <w:jc w:val="both"/>
              <w:rPr>
                <w:rFonts w:ascii="Times New Roman" w:hAnsi="Times New Roman" w:cs="Times New Roman"/>
                <w:b/>
                <w:bCs/>
                <w:sz w:val="20"/>
              </w:rPr>
            </w:pPr>
            <w:r w:rsidRPr="00660A26">
              <w:rPr>
                <w:rFonts w:ascii="Times New Roman" w:hAnsi="Times New Roman" w:cs="Times New Roman"/>
                <w:sz w:val="20"/>
              </w:rPr>
              <w:lastRenderedPageBreak/>
              <w:t>Table: 1 Ingredients used for making three type of soybean bar</w:t>
            </w:r>
          </w:p>
        </w:tc>
      </w:tr>
      <w:tr w:rsidR="002501B0" w:rsidRPr="00660A26" w14:paraId="5B274ED7" w14:textId="77777777" w:rsidTr="00660A26">
        <w:trPr>
          <w:trHeight w:val="20"/>
          <w:jc w:val="center"/>
        </w:trPr>
        <w:tc>
          <w:tcPr>
            <w:tcW w:w="2063" w:type="pct"/>
            <w:vMerge w:val="restart"/>
          </w:tcPr>
          <w:p w14:paraId="4DD8151F" w14:textId="77777777" w:rsidR="002501B0" w:rsidRPr="00660A26" w:rsidRDefault="002501B0" w:rsidP="00660A26">
            <w:pPr>
              <w:autoSpaceDE w:val="0"/>
              <w:autoSpaceDN w:val="0"/>
              <w:adjustRightInd w:val="0"/>
              <w:jc w:val="both"/>
              <w:rPr>
                <w:rFonts w:ascii="Times New Roman" w:hAnsi="Times New Roman" w:cs="Times New Roman"/>
                <w:b/>
                <w:bCs/>
                <w:sz w:val="20"/>
              </w:rPr>
            </w:pPr>
            <w:r w:rsidRPr="00660A26">
              <w:rPr>
                <w:rFonts w:ascii="Times New Roman" w:hAnsi="Times New Roman" w:cs="Times New Roman"/>
                <w:b/>
                <w:bCs/>
                <w:sz w:val="20"/>
              </w:rPr>
              <w:t>Ingredients</w:t>
            </w:r>
          </w:p>
        </w:tc>
        <w:tc>
          <w:tcPr>
            <w:tcW w:w="2937" w:type="pct"/>
            <w:gridSpan w:val="3"/>
          </w:tcPr>
          <w:p w14:paraId="75AF24E5"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b/>
                <w:bCs/>
                <w:sz w:val="20"/>
              </w:rPr>
              <w:t>Soybean bar (Amount)</w:t>
            </w:r>
          </w:p>
        </w:tc>
      </w:tr>
      <w:tr w:rsidR="002501B0" w:rsidRPr="00660A26" w14:paraId="2BF8E348" w14:textId="77777777" w:rsidTr="00660A26">
        <w:trPr>
          <w:trHeight w:val="20"/>
          <w:jc w:val="center"/>
        </w:trPr>
        <w:tc>
          <w:tcPr>
            <w:tcW w:w="2063" w:type="pct"/>
            <w:vMerge/>
          </w:tcPr>
          <w:p w14:paraId="0E086C72" w14:textId="77777777" w:rsidR="002501B0" w:rsidRPr="00660A26" w:rsidRDefault="002501B0" w:rsidP="00660A26">
            <w:pPr>
              <w:autoSpaceDE w:val="0"/>
              <w:autoSpaceDN w:val="0"/>
              <w:adjustRightInd w:val="0"/>
              <w:jc w:val="both"/>
              <w:rPr>
                <w:rFonts w:ascii="Times New Roman" w:hAnsi="Times New Roman" w:cs="Times New Roman"/>
                <w:sz w:val="20"/>
              </w:rPr>
            </w:pPr>
          </w:p>
        </w:tc>
        <w:tc>
          <w:tcPr>
            <w:tcW w:w="979" w:type="pct"/>
          </w:tcPr>
          <w:p w14:paraId="7434F8D3" w14:textId="364AE12E"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Type-I</w:t>
            </w:r>
          </w:p>
        </w:tc>
        <w:tc>
          <w:tcPr>
            <w:tcW w:w="869" w:type="pct"/>
          </w:tcPr>
          <w:p w14:paraId="2F3AA55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Type-II</w:t>
            </w:r>
          </w:p>
        </w:tc>
        <w:tc>
          <w:tcPr>
            <w:tcW w:w="1088" w:type="pct"/>
          </w:tcPr>
          <w:p w14:paraId="77E51F91"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Type-III</w:t>
            </w:r>
          </w:p>
        </w:tc>
      </w:tr>
      <w:tr w:rsidR="002501B0" w:rsidRPr="00660A26" w14:paraId="376F7285" w14:textId="77777777" w:rsidTr="00660A26">
        <w:trPr>
          <w:trHeight w:val="20"/>
          <w:jc w:val="center"/>
        </w:trPr>
        <w:tc>
          <w:tcPr>
            <w:tcW w:w="2063" w:type="pct"/>
          </w:tcPr>
          <w:p w14:paraId="0634005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Processed soybean flour (g)</w:t>
            </w:r>
          </w:p>
        </w:tc>
        <w:tc>
          <w:tcPr>
            <w:tcW w:w="979" w:type="pct"/>
          </w:tcPr>
          <w:p w14:paraId="13FD285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80</w:t>
            </w:r>
          </w:p>
        </w:tc>
        <w:tc>
          <w:tcPr>
            <w:tcW w:w="869" w:type="pct"/>
          </w:tcPr>
          <w:p w14:paraId="7201C10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90</w:t>
            </w:r>
          </w:p>
        </w:tc>
        <w:tc>
          <w:tcPr>
            <w:tcW w:w="1088" w:type="pct"/>
          </w:tcPr>
          <w:p w14:paraId="48567265"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100</w:t>
            </w:r>
          </w:p>
        </w:tc>
      </w:tr>
      <w:tr w:rsidR="002501B0" w:rsidRPr="00660A26" w14:paraId="772391F0" w14:textId="77777777" w:rsidTr="00660A26">
        <w:trPr>
          <w:trHeight w:val="20"/>
          <w:jc w:val="center"/>
        </w:trPr>
        <w:tc>
          <w:tcPr>
            <w:tcW w:w="2063" w:type="pct"/>
          </w:tcPr>
          <w:p w14:paraId="49892C6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Sorghum flour (g)</w:t>
            </w:r>
          </w:p>
        </w:tc>
        <w:tc>
          <w:tcPr>
            <w:tcW w:w="979" w:type="pct"/>
          </w:tcPr>
          <w:p w14:paraId="2E78A42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20</w:t>
            </w:r>
          </w:p>
        </w:tc>
        <w:tc>
          <w:tcPr>
            <w:tcW w:w="869" w:type="pct"/>
          </w:tcPr>
          <w:p w14:paraId="653E9CB2"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10</w:t>
            </w:r>
          </w:p>
        </w:tc>
        <w:tc>
          <w:tcPr>
            <w:tcW w:w="1088" w:type="pct"/>
          </w:tcPr>
          <w:p w14:paraId="2E0E56C5"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w:t>
            </w:r>
          </w:p>
        </w:tc>
      </w:tr>
      <w:tr w:rsidR="002501B0" w:rsidRPr="00660A26" w14:paraId="73CB61CD" w14:textId="77777777" w:rsidTr="00660A26">
        <w:trPr>
          <w:trHeight w:val="20"/>
          <w:jc w:val="center"/>
        </w:trPr>
        <w:tc>
          <w:tcPr>
            <w:tcW w:w="2063" w:type="pct"/>
          </w:tcPr>
          <w:p w14:paraId="2AA2A43E"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Peanut butter (g)</w:t>
            </w:r>
          </w:p>
        </w:tc>
        <w:tc>
          <w:tcPr>
            <w:tcW w:w="979" w:type="pct"/>
          </w:tcPr>
          <w:p w14:paraId="3C83A256"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30</w:t>
            </w:r>
          </w:p>
        </w:tc>
        <w:tc>
          <w:tcPr>
            <w:tcW w:w="869" w:type="pct"/>
          </w:tcPr>
          <w:p w14:paraId="20F77F7B"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30</w:t>
            </w:r>
          </w:p>
        </w:tc>
        <w:tc>
          <w:tcPr>
            <w:tcW w:w="1088" w:type="pct"/>
          </w:tcPr>
          <w:p w14:paraId="51E25B0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30</w:t>
            </w:r>
          </w:p>
        </w:tc>
      </w:tr>
      <w:tr w:rsidR="002501B0" w:rsidRPr="00660A26" w14:paraId="0461968F" w14:textId="77777777" w:rsidTr="00660A26">
        <w:trPr>
          <w:trHeight w:val="20"/>
          <w:jc w:val="center"/>
        </w:trPr>
        <w:tc>
          <w:tcPr>
            <w:tcW w:w="2063" w:type="pct"/>
          </w:tcPr>
          <w:p w14:paraId="5C73E72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Chocolate (g)</w:t>
            </w:r>
          </w:p>
        </w:tc>
        <w:tc>
          <w:tcPr>
            <w:tcW w:w="979" w:type="pct"/>
          </w:tcPr>
          <w:p w14:paraId="657718AF"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40</w:t>
            </w:r>
          </w:p>
        </w:tc>
        <w:tc>
          <w:tcPr>
            <w:tcW w:w="869" w:type="pct"/>
          </w:tcPr>
          <w:p w14:paraId="24FACBC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40</w:t>
            </w:r>
          </w:p>
        </w:tc>
        <w:tc>
          <w:tcPr>
            <w:tcW w:w="1088" w:type="pct"/>
          </w:tcPr>
          <w:p w14:paraId="4468D288"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40</w:t>
            </w:r>
          </w:p>
        </w:tc>
      </w:tr>
      <w:tr w:rsidR="002501B0" w:rsidRPr="00660A26" w14:paraId="6D99D396" w14:textId="77777777" w:rsidTr="00660A26">
        <w:trPr>
          <w:trHeight w:val="20"/>
          <w:jc w:val="center"/>
        </w:trPr>
        <w:tc>
          <w:tcPr>
            <w:tcW w:w="2063" w:type="pct"/>
          </w:tcPr>
          <w:p w14:paraId="2ED995B0"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Honey (g)</w:t>
            </w:r>
          </w:p>
        </w:tc>
        <w:tc>
          <w:tcPr>
            <w:tcW w:w="979" w:type="pct"/>
          </w:tcPr>
          <w:p w14:paraId="6C503B14" w14:textId="1B44CCDE"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869" w:type="pct"/>
          </w:tcPr>
          <w:p w14:paraId="5CF76CAB"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1088" w:type="pct"/>
          </w:tcPr>
          <w:p w14:paraId="1B10C672"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r>
      <w:tr w:rsidR="002501B0" w:rsidRPr="00660A26" w14:paraId="3E3C1F87" w14:textId="77777777" w:rsidTr="00660A26">
        <w:trPr>
          <w:trHeight w:val="20"/>
          <w:jc w:val="center"/>
        </w:trPr>
        <w:tc>
          <w:tcPr>
            <w:tcW w:w="2063" w:type="pct"/>
          </w:tcPr>
          <w:p w14:paraId="415708F8"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Cashew (g)</w:t>
            </w:r>
          </w:p>
        </w:tc>
        <w:tc>
          <w:tcPr>
            <w:tcW w:w="979" w:type="pct"/>
          </w:tcPr>
          <w:p w14:paraId="42FFE617"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869" w:type="pct"/>
          </w:tcPr>
          <w:p w14:paraId="6E2ACB95"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1088" w:type="pct"/>
          </w:tcPr>
          <w:p w14:paraId="7AD0FB0D"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r>
      <w:tr w:rsidR="002501B0" w:rsidRPr="00660A26" w14:paraId="59DFE3C7" w14:textId="77777777" w:rsidTr="00660A26">
        <w:trPr>
          <w:trHeight w:val="20"/>
          <w:jc w:val="center"/>
        </w:trPr>
        <w:tc>
          <w:tcPr>
            <w:tcW w:w="2063" w:type="pct"/>
          </w:tcPr>
          <w:p w14:paraId="239256FC"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Pistachio (g)</w:t>
            </w:r>
          </w:p>
        </w:tc>
        <w:tc>
          <w:tcPr>
            <w:tcW w:w="979" w:type="pct"/>
          </w:tcPr>
          <w:p w14:paraId="401FCC5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869" w:type="pct"/>
          </w:tcPr>
          <w:p w14:paraId="1EEE70A2"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1088" w:type="pct"/>
          </w:tcPr>
          <w:p w14:paraId="3C63C095"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r>
      <w:tr w:rsidR="002501B0" w:rsidRPr="00660A26" w14:paraId="32F04237" w14:textId="77777777" w:rsidTr="00660A26">
        <w:trPr>
          <w:trHeight w:val="20"/>
          <w:jc w:val="center"/>
        </w:trPr>
        <w:tc>
          <w:tcPr>
            <w:tcW w:w="2063" w:type="pct"/>
          </w:tcPr>
          <w:p w14:paraId="7D32265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Almond (g)</w:t>
            </w:r>
          </w:p>
        </w:tc>
        <w:tc>
          <w:tcPr>
            <w:tcW w:w="979" w:type="pct"/>
          </w:tcPr>
          <w:p w14:paraId="07F63B77"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869" w:type="pct"/>
          </w:tcPr>
          <w:p w14:paraId="0C5405F2"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c>
          <w:tcPr>
            <w:tcW w:w="1088" w:type="pct"/>
          </w:tcPr>
          <w:p w14:paraId="0E74D3DB"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5</w:t>
            </w:r>
          </w:p>
        </w:tc>
      </w:tr>
      <w:tr w:rsidR="002501B0" w:rsidRPr="00660A26" w14:paraId="5366B1B8" w14:textId="77777777" w:rsidTr="00660A26">
        <w:trPr>
          <w:trHeight w:val="20"/>
          <w:jc w:val="center"/>
        </w:trPr>
        <w:tc>
          <w:tcPr>
            <w:tcW w:w="2063" w:type="pct"/>
          </w:tcPr>
          <w:p w14:paraId="462900A9"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Sesame seed (g)</w:t>
            </w:r>
          </w:p>
        </w:tc>
        <w:tc>
          <w:tcPr>
            <w:tcW w:w="979" w:type="pct"/>
          </w:tcPr>
          <w:p w14:paraId="2E0B3494"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869" w:type="pct"/>
          </w:tcPr>
          <w:p w14:paraId="7EECDBCB"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1088" w:type="pct"/>
          </w:tcPr>
          <w:p w14:paraId="5FB8E644"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r>
      <w:tr w:rsidR="002501B0" w:rsidRPr="00660A26" w14:paraId="6B0F1240" w14:textId="77777777" w:rsidTr="00660A26">
        <w:trPr>
          <w:trHeight w:val="20"/>
          <w:jc w:val="center"/>
        </w:trPr>
        <w:tc>
          <w:tcPr>
            <w:tcW w:w="2063" w:type="pct"/>
          </w:tcPr>
          <w:p w14:paraId="25BCB2B7"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Pumpkin seed (g)</w:t>
            </w:r>
          </w:p>
        </w:tc>
        <w:tc>
          <w:tcPr>
            <w:tcW w:w="979" w:type="pct"/>
          </w:tcPr>
          <w:p w14:paraId="5320EC46"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869" w:type="pct"/>
          </w:tcPr>
          <w:p w14:paraId="31151272"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1088" w:type="pct"/>
          </w:tcPr>
          <w:p w14:paraId="1071712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r>
      <w:tr w:rsidR="002501B0" w:rsidRPr="00660A26" w14:paraId="5ABCEF1D" w14:textId="77777777" w:rsidTr="00660A26">
        <w:trPr>
          <w:trHeight w:val="20"/>
          <w:jc w:val="center"/>
        </w:trPr>
        <w:tc>
          <w:tcPr>
            <w:tcW w:w="2063" w:type="pct"/>
          </w:tcPr>
          <w:p w14:paraId="3C3C11B8"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Flax seed (g)</w:t>
            </w:r>
          </w:p>
        </w:tc>
        <w:tc>
          <w:tcPr>
            <w:tcW w:w="979" w:type="pct"/>
          </w:tcPr>
          <w:p w14:paraId="67808C0B"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869" w:type="pct"/>
          </w:tcPr>
          <w:p w14:paraId="498977C8"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1088" w:type="pct"/>
          </w:tcPr>
          <w:p w14:paraId="39C5222D"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r>
      <w:tr w:rsidR="002501B0" w:rsidRPr="00660A26" w14:paraId="5462B447" w14:textId="77777777" w:rsidTr="00660A26">
        <w:trPr>
          <w:trHeight w:val="20"/>
          <w:jc w:val="center"/>
        </w:trPr>
        <w:tc>
          <w:tcPr>
            <w:tcW w:w="2063" w:type="pct"/>
          </w:tcPr>
          <w:p w14:paraId="1D2E126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Cran berry (g)</w:t>
            </w:r>
          </w:p>
        </w:tc>
        <w:tc>
          <w:tcPr>
            <w:tcW w:w="979" w:type="pct"/>
          </w:tcPr>
          <w:p w14:paraId="0B852F0C"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869" w:type="pct"/>
          </w:tcPr>
          <w:p w14:paraId="0F6A9E3A"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1088" w:type="pct"/>
          </w:tcPr>
          <w:p w14:paraId="0844D9C3"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r>
      <w:tr w:rsidR="002501B0" w:rsidRPr="00660A26" w14:paraId="434CEF46" w14:textId="77777777" w:rsidTr="00660A26">
        <w:trPr>
          <w:trHeight w:val="20"/>
          <w:jc w:val="center"/>
        </w:trPr>
        <w:tc>
          <w:tcPr>
            <w:tcW w:w="2063" w:type="pct"/>
          </w:tcPr>
          <w:p w14:paraId="69AAE899"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Blue berry (g)</w:t>
            </w:r>
          </w:p>
        </w:tc>
        <w:tc>
          <w:tcPr>
            <w:tcW w:w="979" w:type="pct"/>
          </w:tcPr>
          <w:p w14:paraId="5CAA297F"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869" w:type="pct"/>
          </w:tcPr>
          <w:p w14:paraId="0706C6E8"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c>
          <w:tcPr>
            <w:tcW w:w="1088" w:type="pct"/>
          </w:tcPr>
          <w:p w14:paraId="2A0956A0"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w:t>
            </w:r>
          </w:p>
        </w:tc>
      </w:tr>
      <w:tr w:rsidR="002501B0" w:rsidRPr="00660A26" w14:paraId="1D62CCC6" w14:textId="77777777" w:rsidTr="00660A26">
        <w:trPr>
          <w:trHeight w:val="20"/>
          <w:jc w:val="center"/>
        </w:trPr>
        <w:tc>
          <w:tcPr>
            <w:tcW w:w="2063" w:type="pct"/>
          </w:tcPr>
          <w:p w14:paraId="79841E47"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Vanilla essence</w:t>
            </w:r>
          </w:p>
        </w:tc>
        <w:tc>
          <w:tcPr>
            <w:tcW w:w="979" w:type="pct"/>
          </w:tcPr>
          <w:p w14:paraId="5C8A7F6E"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 xml:space="preserve">2 drops </w:t>
            </w:r>
          </w:p>
        </w:tc>
        <w:tc>
          <w:tcPr>
            <w:tcW w:w="869" w:type="pct"/>
          </w:tcPr>
          <w:p w14:paraId="48477FB1" w14:textId="77777777" w:rsidR="002501B0" w:rsidRPr="00660A26" w:rsidRDefault="002501B0" w:rsidP="00660A26">
            <w:pPr>
              <w:autoSpaceDE w:val="0"/>
              <w:autoSpaceDN w:val="0"/>
              <w:adjustRightInd w:val="0"/>
              <w:jc w:val="both"/>
              <w:rPr>
                <w:rFonts w:ascii="Times New Roman" w:hAnsi="Times New Roman" w:cs="Times New Roman"/>
                <w:sz w:val="20"/>
              </w:rPr>
            </w:pPr>
            <w:r w:rsidRPr="00660A26">
              <w:rPr>
                <w:rFonts w:ascii="Times New Roman" w:hAnsi="Times New Roman" w:cs="Times New Roman"/>
                <w:sz w:val="20"/>
              </w:rPr>
              <w:t>2 drops</w:t>
            </w:r>
          </w:p>
        </w:tc>
        <w:tc>
          <w:tcPr>
            <w:tcW w:w="1088" w:type="pct"/>
          </w:tcPr>
          <w:p w14:paraId="79FA963E" w14:textId="77777777" w:rsidR="002501B0" w:rsidRPr="00660A26" w:rsidRDefault="002501B0" w:rsidP="00660A26">
            <w:pPr>
              <w:pStyle w:val="ListParagraph"/>
              <w:numPr>
                <w:ilvl w:val="0"/>
                <w:numId w:val="8"/>
              </w:numPr>
              <w:autoSpaceDE w:val="0"/>
              <w:autoSpaceDN w:val="0"/>
              <w:adjustRightInd w:val="0"/>
              <w:ind w:left="0" w:firstLine="0"/>
              <w:jc w:val="both"/>
              <w:rPr>
                <w:rFonts w:ascii="Times New Roman" w:hAnsi="Times New Roman" w:cs="Times New Roman"/>
                <w:sz w:val="20"/>
              </w:rPr>
            </w:pPr>
            <w:r w:rsidRPr="00660A26">
              <w:rPr>
                <w:rFonts w:ascii="Times New Roman" w:hAnsi="Times New Roman" w:cs="Times New Roman"/>
                <w:sz w:val="20"/>
              </w:rPr>
              <w:t>drops</w:t>
            </w:r>
          </w:p>
        </w:tc>
      </w:tr>
    </w:tbl>
    <w:p w14:paraId="51BB4574" w14:textId="77777777" w:rsidR="002501B0" w:rsidRPr="00660A26" w:rsidRDefault="002501B0" w:rsidP="007934E7">
      <w:pPr>
        <w:spacing w:after="0" w:line="240" w:lineRule="auto"/>
        <w:ind w:right="26"/>
        <w:jc w:val="both"/>
        <w:rPr>
          <w:rFonts w:ascii="Times New Roman" w:hAnsi="Times New Roman" w:cs="Times New Roman"/>
          <w:sz w:val="20"/>
          <w:szCs w:val="20"/>
        </w:rPr>
      </w:pPr>
    </w:p>
    <w:p w14:paraId="3DF2EFA0" w14:textId="5348EF9E" w:rsidR="002501B0" w:rsidRPr="00660A26" w:rsidRDefault="002501B0" w:rsidP="00660A26">
      <w:pPr>
        <w:spacing w:after="0" w:line="240" w:lineRule="auto"/>
        <w:ind w:right="26"/>
        <w:jc w:val="center"/>
        <w:rPr>
          <w:rFonts w:ascii="Times New Roman" w:hAnsi="Times New Roman" w:cs="Times New Roman"/>
          <w:sz w:val="20"/>
          <w:szCs w:val="20"/>
        </w:rPr>
      </w:pPr>
      <w:r w:rsidRPr="00660A26">
        <w:rPr>
          <w:rFonts w:ascii="Times New Roman" w:eastAsia="Calibri" w:hAnsi="Times New Roman" w:cs="Times New Roman"/>
          <w:noProof/>
          <w:color w:val="000000"/>
          <w:sz w:val="20"/>
          <w:szCs w:val="20"/>
          <w:lang w:val="en-US"/>
        </w:rPr>
        <w:drawing>
          <wp:inline distT="0" distB="0" distL="0" distR="0" wp14:anchorId="0F102F78" wp14:editId="7AF9D76C">
            <wp:extent cx="3505835" cy="3310255"/>
            <wp:effectExtent l="0" t="0" r="0" b="4445"/>
            <wp:docPr id="755041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41765" name="Picture 755041765"/>
                    <pic:cNvPicPr/>
                  </pic:nvPicPr>
                  <pic:blipFill rotWithShape="1">
                    <a:blip r:embed="rId9" cstate="print">
                      <a:extLst>
                        <a:ext uri="{28A0092B-C50C-407E-A947-70E740481C1C}">
                          <a14:useLocalDpi xmlns:a14="http://schemas.microsoft.com/office/drawing/2010/main" val="0"/>
                        </a:ext>
                      </a:extLst>
                    </a:blip>
                    <a:srcRect l="19914" t="6323" r="35442"/>
                    <a:stretch/>
                  </pic:blipFill>
                  <pic:spPr bwMode="auto">
                    <a:xfrm>
                      <a:off x="0" y="0"/>
                      <a:ext cx="3505835" cy="3310255"/>
                    </a:xfrm>
                    <a:prstGeom prst="rect">
                      <a:avLst/>
                    </a:prstGeom>
                    <a:ln>
                      <a:noFill/>
                    </a:ln>
                    <a:extLst>
                      <a:ext uri="{53640926-AAD7-44D8-BBD7-CCE9431645EC}">
                        <a14:shadowObscured xmlns:a14="http://schemas.microsoft.com/office/drawing/2010/main"/>
                      </a:ext>
                    </a:extLst>
                  </pic:spPr>
                </pic:pic>
              </a:graphicData>
            </a:graphic>
          </wp:inline>
        </w:drawing>
      </w:r>
    </w:p>
    <w:p w14:paraId="6ADCCE1C" w14:textId="56B8B2DF" w:rsidR="00B80838" w:rsidRPr="00660A26" w:rsidRDefault="00502185" w:rsidP="00660A26">
      <w:pPr>
        <w:spacing w:after="0" w:line="240" w:lineRule="auto"/>
        <w:ind w:right="26"/>
        <w:jc w:val="center"/>
        <w:rPr>
          <w:rFonts w:ascii="Times New Roman" w:hAnsi="Times New Roman" w:cs="Times New Roman"/>
          <w:color w:val="000000"/>
          <w:sz w:val="20"/>
          <w:szCs w:val="20"/>
        </w:rPr>
      </w:pPr>
      <w:r w:rsidRPr="00660A26">
        <w:rPr>
          <w:rFonts w:ascii="Times New Roman" w:hAnsi="Times New Roman" w:cs="Times New Roman"/>
          <w:b/>
          <w:color w:val="000000"/>
          <w:sz w:val="20"/>
          <w:szCs w:val="20"/>
        </w:rPr>
        <w:t>Figure 1:</w:t>
      </w:r>
      <w:r w:rsidRPr="00660A26">
        <w:rPr>
          <w:rFonts w:ascii="Times New Roman" w:hAnsi="Times New Roman" w:cs="Times New Roman"/>
          <w:color w:val="000000"/>
          <w:sz w:val="20"/>
          <w:szCs w:val="20"/>
        </w:rPr>
        <w:t xml:space="preserve"> </w:t>
      </w:r>
      <w:r w:rsidRPr="00660A26">
        <w:rPr>
          <w:rFonts w:ascii="Times New Roman" w:hAnsi="Times New Roman" w:cs="Times New Roman"/>
          <w:sz w:val="20"/>
          <w:szCs w:val="20"/>
        </w:rPr>
        <w:t>Different type of soybean bar made from processed soybean flour</w:t>
      </w:r>
    </w:p>
    <w:p w14:paraId="02BCA847" w14:textId="3C8E1C62" w:rsidR="00837C6B" w:rsidRPr="00660A26" w:rsidRDefault="00837C6B" w:rsidP="007934E7">
      <w:pPr>
        <w:autoSpaceDE w:val="0"/>
        <w:autoSpaceDN w:val="0"/>
        <w:adjustRightInd w:val="0"/>
        <w:spacing w:after="0" w:line="240" w:lineRule="auto"/>
        <w:jc w:val="both"/>
        <w:rPr>
          <w:rFonts w:ascii="Times New Roman" w:hAnsi="Times New Roman" w:cs="Times New Roman"/>
          <w:b/>
          <w:bCs/>
          <w:sz w:val="20"/>
          <w:szCs w:val="20"/>
        </w:rPr>
      </w:pPr>
    </w:p>
    <w:p w14:paraId="2C36BD59" w14:textId="3B9DBC25" w:rsidR="003204B3" w:rsidRPr="00660A26" w:rsidRDefault="003204B3" w:rsidP="007934E7">
      <w:pPr>
        <w:autoSpaceDE w:val="0"/>
        <w:autoSpaceDN w:val="0"/>
        <w:adjustRightInd w:val="0"/>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proofErr w:type="gramStart"/>
      <w:r w:rsidR="002772C0" w:rsidRPr="00660A26">
        <w:rPr>
          <w:rFonts w:ascii="Times New Roman" w:hAnsi="Times New Roman" w:cs="Times New Roman"/>
          <w:b/>
          <w:i/>
          <w:iCs/>
          <w:sz w:val="20"/>
          <w:szCs w:val="20"/>
        </w:rPr>
        <w:t>5</w:t>
      </w:r>
      <w:r w:rsidR="00A32D62"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Chemical</w:t>
      </w:r>
      <w:proofErr w:type="gramEnd"/>
      <w:r w:rsidRPr="00660A26">
        <w:rPr>
          <w:rFonts w:ascii="Times New Roman" w:hAnsi="Times New Roman" w:cs="Times New Roman"/>
          <w:b/>
          <w:i/>
          <w:iCs/>
          <w:sz w:val="20"/>
          <w:szCs w:val="20"/>
        </w:rPr>
        <w:t xml:space="preserve"> analysis</w:t>
      </w:r>
    </w:p>
    <w:p w14:paraId="28330CB5" w14:textId="0AA5A7FE" w:rsidR="00E03B3F" w:rsidRPr="00660A26" w:rsidRDefault="00404102" w:rsidP="007934E7">
      <w:pPr>
        <w:autoSpaceDE w:val="0"/>
        <w:autoSpaceDN w:val="0"/>
        <w:adjustRightInd w:val="0"/>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r w:rsidR="002772C0" w:rsidRPr="00660A26">
        <w:rPr>
          <w:rFonts w:ascii="Times New Roman" w:hAnsi="Times New Roman" w:cs="Times New Roman"/>
          <w:b/>
          <w:i/>
          <w:iCs/>
          <w:sz w:val="20"/>
          <w:szCs w:val="20"/>
        </w:rPr>
        <w:t>5</w:t>
      </w:r>
      <w:r w:rsidRPr="00660A26">
        <w:rPr>
          <w:rFonts w:ascii="Times New Roman" w:hAnsi="Times New Roman" w:cs="Times New Roman"/>
          <w:b/>
          <w:i/>
          <w:iCs/>
          <w:sz w:val="20"/>
          <w:szCs w:val="20"/>
        </w:rPr>
        <w:t>.</w:t>
      </w:r>
      <w:proofErr w:type="gramStart"/>
      <w:r w:rsidRPr="00660A26">
        <w:rPr>
          <w:rFonts w:ascii="Times New Roman" w:hAnsi="Times New Roman" w:cs="Times New Roman"/>
          <w:b/>
          <w:i/>
          <w:iCs/>
          <w:sz w:val="20"/>
          <w:szCs w:val="20"/>
        </w:rPr>
        <w:t>1</w:t>
      </w:r>
      <w:r w:rsidR="00A32D62"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Proximate</w:t>
      </w:r>
      <w:proofErr w:type="gramEnd"/>
      <w:r w:rsidRPr="00660A26">
        <w:rPr>
          <w:rFonts w:ascii="Times New Roman" w:hAnsi="Times New Roman" w:cs="Times New Roman"/>
          <w:b/>
          <w:i/>
          <w:iCs/>
          <w:sz w:val="20"/>
          <w:szCs w:val="20"/>
        </w:rPr>
        <w:t xml:space="preserve"> analysis</w:t>
      </w:r>
    </w:p>
    <w:p w14:paraId="6A111EFD" w14:textId="074233CF" w:rsidR="00404102" w:rsidRPr="00660A26" w:rsidRDefault="00C53656" w:rsidP="007934E7">
      <w:pPr>
        <w:autoSpaceDE w:val="0"/>
        <w:autoSpaceDN w:val="0"/>
        <w:adjustRightInd w:val="0"/>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Moisture, crude fat, crude protein, crude </w:t>
      </w:r>
      <w:proofErr w:type="spellStart"/>
      <w:r w:rsidRPr="00660A26">
        <w:rPr>
          <w:rFonts w:ascii="Times New Roman" w:hAnsi="Times New Roman" w:cs="Times New Roman"/>
          <w:sz w:val="20"/>
          <w:szCs w:val="20"/>
        </w:rPr>
        <w:t>fiber</w:t>
      </w:r>
      <w:proofErr w:type="spellEnd"/>
      <w:r w:rsidRPr="00660A26">
        <w:rPr>
          <w:rFonts w:ascii="Times New Roman" w:hAnsi="Times New Roman" w:cs="Times New Roman"/>
          <w:sz w:val="20"/>
          <w:szCs w:val="20"/>
        </w:rPr>
        <w:t xml:space="preserve"> and ash contents of processed soybean were determined according to the methods of the </w:t>
      </w:r>
      <w:r w:rsidR="002772C0" w:rsidRPr="00660A26">
        <w:rPr>
          <w:rFonts w:ascii="Times New Roman" w:hAnsi="Times New Roman" w:cs="Times New Roman"/>
          <w:sz w:val="20"/>
          <w:szCs w:val="20"/>
        </w:rPr>
        <w:t>(</w:t>
      </w:r>
      <w:r w:rsidR="00026158" w:rsidRPr="00660A26">
        <w:rPr>
          <w:rFonts w:ascii="Times New Roman" w:hAnsi="Times New Roman" w:cs="Times New Roman"/>
          <w:sz w:val="20"/>
          <w:szCs w:val="20"/>
        </w:rPr>
        <w:t>A</w:t>
      </w:r>
      <w:r w:rsidR="002501B0" w:rsidRPr="00660A26">
        <w:rPr>
          <w:rFonts w:ascii="Times New Roman" w:hAnsi="Times New Roman" w:cs="Times New Roman"/>
          <w:sz w:val="20"/>
          <w:szCs w:val="20"/>
        </w:rPr>
        <w:t>OAC</w:t>
      </w:r>
      <w:r w:rsidR="00026158" w:rsidRPr="00660A26">
        <w:rPr>
          <w:rFonts w:ascii="Times New Roman" w:hAnsi="Times New Roman" w:cs="Times New Roman"/>
          <w:sz w:val="20"/>
          <w:szCs w:val="20"/>
        </w:rPr>
        <w:t>, 2000).</w:t>
      </w:r>
      <w:r w:rsidR="000D70B8" w:rsidRPr="00660A26">
        <w:rPr>
          <w:rFonts w:ascii="Times New Roman" w:hAnsi="Times New Roman" w:cs="Times New Roman"/>
          <w:sz w:val="20"/>
          <w:szCs w:val="20"/>
        </w:rPr>
        <w:t xml:space="preserve"> </w:t>
      </w:r>
      <w:r w:rsidRPr="00660A26">
        <w:rPr>
          <w:rFonts w:ascii="Times New Roman" w:hAnsi="Times New Roman" w:cs="Times New Roman"/>
          <w:sz w:val="20"/>
          <w:szCs w:val="20"/>
        </w:rPr>
        <w:t xml:space="preserve">Carbohydrates were calculated by the difference method. </w:t>
      </w:r>
      <w:r w:rsidR="00404102" w:rsidRPr="00660A26">
        <w:rPr>
          <w:rFonts w:ascii="Times New Roman" w:hAnsi="Times New Roman" w:cs="Times New Roman"/>
          <w:sz w:val="20"/>
          <w:szCs w:val="20"/>
        </w:rPr>
        <w:t xml:space="preserve">Energy of processed soybean bars </w:t>
      </w:r>
      <w:r w:rsidRPr="00660A26">
        <w:rPr>
          <w:rFonts w:ascii="Times New Roman" w:hAnsi="Times New Roman" w:cs="Times New Roman"/>
          <w:sz w:val="20"/>
          <w:szCs w:val="20"/>
        </w:rPr>
        <w:t xml:space="preserve">were </w:t>
      </w:r>
      <w:r w:rsidR="00404102" w:rsidRPr="00660A26">
        <w:rPr>
          <w:rFonts w:ascii="Times New Roman" w:hAnsi="Times New Roman" w:cs="Times New Roman"/>
          <w:sz w:val="20"/>
          <w:szCs w:val="20"/>
        </w:rPr>
        <w:t>calculated</w:t>
      </w:r>
      <w:r w:rsidRPr="00660A26">
        <w:rPr>
          <w:rFonts w:ascii="Times New Roman" w:hAnsi="Times New Roman" w:cs="Times New Roman"/>
          <w:sz w:val="20"/>
          <w:szCs w:val="20"/>
        </w:rPr>
        <w:t xml:space="preserve"> by </w:t>
      </w:r>
      <w:r w:rsidR="00404102" w:rsidRPr="00660A26">
        <w:rPr>
          <w:rFonts w:ascii="Times New Roman" w:hAnsi="Times New Roman" w:cs="Times New Roman"/>
          <w:sz w:val="20"/>
          <w:szCs w:val="20"/>
        </w:rPr>
        <w:t xml:space="preserve">factorial method by </w:t>
      </w:r>
      <w:r w:rsidRPr="00660A26">
        <w:rPr>
          <w:rFonts w:ascii="Times New Roman" w:hAnsi="Times New Roman" w:cs="Times New Roman"/>
          <w:sz w:val="20"/>
          <w:szCs w:val="20"/>
        </w:rPr>
        <w:t xml:space="preserve">multiplying the crude protein, </w:t>
      </w:r>
      <w:r w:rsidR="00404102" w:rsidRPr="00660A26">
        <w:rPr>
          <w:rFonts w:ascii="Times New Roman" w:hAnsi="Times New Roman" w:cs="Times New Roman"/>
          <w:sz w:val="20"/>
          <w:szCs w:val="20"/>
        </w:rPr>
        <w:t xml:space="preserve">carbohydrate </w:t>
      </w:r>
      <w:r w:rsidRPr="00660A26">
        <w:rPr>
          <w:rFonts w:ascii="Times New Roman" w:hAnsi="Times New Roman" w:cs="Times New Roman"/>
          <w:sz w:val="20"/>
          <w:szCs w:val="20"/>
        </w:rPr>
        <w:t>and</w:t>
      </w:r>
      <w:r w:rsidR="00404102" w:rsidRPr="00660A26">
        <w:rPr>
          <w:rFonts w:ascii="Times New Roman" w:hAnsi="Times New Roman" w:cs="Times New Roman"/>
          <w:sz w:val="20"/>
          <w:szCs w:val="20"/>
        </w:rPr>
        <w:t xml:space="preserve"> crude fat</w:t>
      </w:r>
      <w:r w:rsidRPr="00660A26">
        <w:rPr>
          <w:rFonts w:ascii="Times New Roman" w:hAnsi="Times New Roman" w:cs="Times New Roman"/>
          <w:sz w:val="20"/>
          <w:szCs w:val="20"/>
        </w:rPr>
        <w:t xml:space="preserve"> </w:t>
      </w:r>
      <w:r w:rsidR="00404102" w:rsidRPr="00660A26">
        <w:rPr>
          <w:rFonts w:ascii="Times New Roman" w:hAnsi="Times New Roman" w:cs="Times New Roman"/>
          <w:sz w:val="20"/>
          <w:szCs w:val="20"/>
        </w:rPr>
        <w:t xml:space="preserve">in the sample by </w:t>
      </w:r>
      <w:r w:rsidRPr="00660A26">
        <w:rPr>
          <w:rFonts w:ascii="Times New Roman" w:hAnsi="Times New Roman" w:cs="Times New Roman"/>
          <w:sz w:val="20"/>
          <w:szCs w:val="20"/>
        </w:rPr>
        <w:t xml:space="preserve">4, </w:t>
      </w:r>
      <w:r w:rsidR="00404102" w:rsidRPr="00660A26">
        <w:rPr>
          <w:rFonts w:ascii="Times New Roman" w:hAnsi="Times New Roman" w:cs="Times New Roman"/>
          <w:sz w:val="20"/>
          <w:szCs w:val="20"/>
        </w:rPr>
        <w:t>4</w:t>
      </w:r>
      <w:r w:rsidRPr="00660A26">
        <w:rPr>
          <w:rFonts w:ascii="Times New Roman" w:hAnsi="Times New Roman" w:cs="Times New Roman"/>
          <w:sz w:val="20"/>
          <w:szCs w:val="20"/>
        </w:rPr>
        <w:t xml:space="preserve"> and </w:t>
      </w:r>
      <w:r w:rsidR="00404102" w:rsidRPr="00660A26">
        <w:rPr>
          <w:rFonts w:ascii="Times New Roman" w:hAnsi="Times New Roman" w:cs="Times New Roman"/>
          <w:sz w:val="20"/>
          <w:szCs w:val="20"/>
        </w:rPr>
        <w:t>9</w:t>
      </w:r>
      <w:r w:rsidR="00A32D62" w:rsidRPr="00660A26">
        <w:rPr>
          <w:rFonts w:ascii="Times New Roman" w:hAnsi="Times New Roman" w:cs="Times New Roman"/>
          <w:sz w:val="20"/>
          <w:szCs w:val="20"/>
        </w:rPr>
        <w:t xml:space="preserve"> kcal</w:t>
      </w:r>
      <w:r w:rsidR="007E42EC">
        <w:rPr>
          <w:rFonts w:ascii="Times New Roman" w:hAnsi="Times New Roman" w:cs="Times New Roman"/>
          <w:sz w:val="20"/>
          <w:szCs w:val="20"/>
        </w:rPr>
        <w:t>/g,</w:t>
      </w:r>
      <w:r w:rsidRPr="00660A26">
        <w:rPr>
          <w:rFonts w:ascii="Times New Roman" w:hAnsi="Times New Roman" w:cs="Times New Roman"/>
          <w:sz w:val="20"/>
          <w:szCs w:val="20"/>
        </w:rPr>
        <w:t xml:space="preserve"> respective</w:t>
      </w:r>
      <w:r w:rsidR="00404102" w:rsidRPr="00660A26">
        <w:rPr>
          <w:rFonts w:ascii="Times New Roman" w:hAnsi="Times New Roman" w:cs="Times New Roman"/>
          <w:sz w:val="20"/>
          <w:szCs w:val="20"/>
        </w:rPr>
        <w:t>ly using the formula</w:t>
      </w:r>
    </w:p>
    <w:p w14:paraId="156035E6" w14:textId="7E8A8510" w:rsidR="00404102" w:rsidRPr="00660A26" w:rsidRDefault="007E0C05" w:rsidP="007934E7">
      <w:pPr>
        <w:spacing w:after="0" w:line="240" w:lineRule="auto"/>
        <w:jc w:val="both"/>
        <w:rPr>
          <w:rFonts w:ascii="Times New Roman" w:eastAsia="Calibri" w:hAnsi="Times New Roman" w:cs="Times New Roman"/>
          <w:color w:val="000000"/>
          <w:sz w:val="20"/>
          <w:szCs w:val="20"/>
        </w:rPr>
      </w:pPr>
      <w:r w:rsidRPr="00660A26">
        <w:rPr>
          <w:rFonts w:ascii="Times New Roman" w:eastAsia="Calibri" w:hAnsi="Times New Roman" w:cs="Times New Roman"/>
          <w:color w:val="000000"/>
          <w:sz w:val="20"/>
          <w:szCs w:val="20"/>
        </w:rPr>
        <w:t>Energy (Kcal</w:t>
      </w:r>
      <w:r w:rsidR="00941CBC" w:rsidRPr="00660A26">
        <w:rPr>
          <w:rFonts w:ascii="Times New Roman" w:eastAsia="Calibri" w:hAnsi="Times New Roman" w:cs="Times New Roman"/>
          <w:color w:val="000000"/>
          <w:sz w:val="20"/>
          <w:szCs w:val="20"/>
        </w:rPr>
        <w:t xml:space="preserve"> </w:t>
      </w:r>
      <w:r w:rsidR="00404102" w:rsidRPr="00660A26">
        <w:rPr>
          <w:rFonts w:ascii="Times New Roman" w:eastAsia="Calibri" w:hAnsi="Times New Roman" w:cs="Times New Roman"/>
          <w:color w:val="000000"/>
          <w:sz w:val="20"/>
          <w:szCs w:val="20"/>
        </w:rPr>
        <w:t>100</w:t>
      </w:r>
      <w:r w:rsidR="007E42EC">
        <w:rPr>
          <w:rFonts w:ascii="Times New Roman" w:eastAsia="Calibri" w:hAnsi="Times New Roman" w:cs="Times New Roman"/>
          <w:color w:val="000000"/>
          <w:sz w:val="20"/>
          <w:szCs w:val="20"/>
        </w:rPr>
        <w:t>/</w:t>
      </w:r>
      <w:proofErr w:type="gramStart"/>
      <w:r w:rsidR="00404102" w:rsidRPr="00660A26">
        <w:rPr>
          <w:rFonts w:ascii="Times New Roman" w:eastAsia="Calibri" w:hAnsi="Times New Roman" w:cs="Times New Roman"/>
          <w:color w:val="000000"/>
          <w:sz w:val="20"/>
          <w:szCs w:val="20"/>
        </w:rPr>
        <w:t>gm</w:t>
      </w:r>
      <w:r w:rsidR="00026158" w:rsidRPr="00660A26">
        <w:rPr>
          <w:rFonts w:ascii="Times New Roman" w:eastAsia="Calibri" w:hAnsi="Times New Roman" w:cs="Times New Roman"/>
          <w:color w:val="000000"/>
          <w:sz w:val="20"/>
          <w:szCs w:val="20"/>
        </w:rPr>
        <w:t>)</w:t>
      </w:r>
      <w:r w:rsidR="002772C0" w:rsidRPr="00660A26">
        <w:rPr>
          <w:rFonts w:ascii="Times New Roman" w:eastAsia="Calibri" w:hAnsi="Times New Roman" w:cs="Times New Roman"/>
          <w:color w:val="000000"/>
          <w:sz w:val="20"/>
          <w:szCs w:val="20"/>
        </w:rPr>
        <w:t>=</w:t>
      </w:r>
      <w:proofErr w:type="gramEnd"/>
      <w:r w:rsidR="00866F27" w:rsidRPr="00660A26">
        <w:rPr>
          <w:rFonts w:ascii="Times New Roman" w:eastAsia="Calibri" w:hAnsi="Times New Roman" w:cs="Times New Roman"/>
          <w:color w:val="000000"/>
          <w:sz w:val="20"/>
          <w:szCs w:val="20"/>
        </w:rPr>
        <w:t>4.0</w:t>
      </w:r>
      <w:r w:rsidR="00404102" w:rsidRPr="00660A26">
        <w:rPr>
          <w:rFonts w:ascii="Times New Roman" w:eastAsia="Calibri" w:hAnsi="Times New Roman" w:cs="Times New Roman"/>
          <w:color w:val="000000"/>
          <w:sz w:val="20"/>
          <w:szCs w:val="20"/>
        </w:rPr>
        <w:t>×</w:t>
      </w:r>
      <w:r w:rsidR="00866F27" w:rsidRPr="00660A26">
        <w:rPr>
          <w:rFonts w:ascii="Times New Roman" w:eastAsia="Calibri" w:hAnsi="Times New Roman" w:cs="Times New Roman"/>
          <w:color w:val="000000"/>
          <w:sz w:val="20"/>
          <w:szCs w:val="20"/>
        </w:rPr>
        <w:t>protein (</w:t>
      </w:r>
      <w:proofErr w:type="gramStart"/>
      <w:r w:rsidR="00866F27" w:rsidRPr="00660A26">
        <w:rPr>
          <w:rFonts w:ascii="Times New Roman" w:eastAsia="Calibri" w:hAnsi="Times New Roman" w:cs="Times New Roman"/>
          <w:color w:val="000000"/>
          <w:sz w:val="20"/>
          <w:szCs w:val="20"/>
        </w:rPr>
        <w:t>%)+</w:t>
      </w:r>
      <w:proofErr w:type="gramEnd"/>
      <w:r w:rsidR="00866F27" w:rsidRPr="00660A26">
        <w:rPr>
          <w:rFonts w:ascii="Times New Roman" w:eastAsia="Calibri" w:hAnsi="Times New Roman" w:cs="Times New Roman"/>
          <w:color w:val="000000"/>
          <w:sz w:val="20"/>
          <w:szCs w:val="20"/>
        </w:rPr>
        <w:t>4.0×carbohydrate (</w:t>
      </w:r>
      <w:proofErr w:type="gramStart"/>
      <w:r w:rsidR="00866F27" w:rsidRPr="00660A26">
        <w:rPr>
          <w:rFonts w:ascii="Times New Roman" w:eastAsia="Calibri" w:hAnsi="Times New Roman" w:cs="Times New Roman"/>
          <w:color w:val="000000"/>
          <w:sz w:val="20"/>
          <w:szCs w:val="20"/>
        </w:rPr>
        <w:t>%)+</w:t>
      </w:r>
      <w:proofErr w:type="gramEnd"/>
      <w:r w:rsidR="00866F27" w:rsidRPr="00660A26">
        <w:rPr>
          <w:rFonts w:ascii="Times New Roman" w:eastAsia="Calibri" w:hAnsi="Times New Roman" w:cs="Times New Roman"/>
          <w:color w:val="000000"/>
          <w:sz w:val="20"/>
          <w:szCs w:val="20"/>
        </w:rPr>
        <w:t>9.0×</w:t>
      </w:r>
      <w:r w:rsidR="00404102" w:rsidRPr="00660A26">
        <w:rPr>
          <w:rFonts w:ascii="Times New Roman" w:eastAsia="Calibri" w:hAnsi="Times New Roman" w:cs="Times New Roman"/>
          <w:color w:val="000000"/>
          <w:sz w:val="20"/>
          <w:szCs w:val="20"/>
        </w:rPr>
        <w:t>fat (%)</w:t>
      </w:r>
    </w:p>
    <w:p w14:paraId="661AFA59" w14:textId="77777777" w:rsidR="009B60AC" w:rsidRDefault="009B60AC" w:rsidP="007934E7">
      <w:pPr>
        <w:autoSpaceDE w:val="0"/>
        <w:autoSpaceDN w:val="0"/>
        <w:adjustRightInd w:val="0"/>
        <w:spacing w:after="0" w:line="240" w:lineRule="auto"/>
        <w:jc w:val="both"/>
        <w:rPr>
          <w:rFonts w:ascii="Times New Roman" w:hAnsi="Times New Roman" w:cs="Times New Roman"/>
          <w:b/>
          <w:i/>
          <w:iCs/>
          <w:sz w:val="20"/>
          <w:szCs w:val="20"/>
        </w:rPr>
      </w:pPr>
    </w:p>
    <w:p w14:paraId="109EB3EC" w14:textId="307726DF" w:rsidR="00404102" w:rsidRPr="00660A26" w:rsidRDefault="00404102" w:rsidP="007934E7">
      <w:pPr>
        <w:autoSpaceDE w:val="0"/>
        <w:autoSpaceDN w:val="0"/>
        <w:adjustRightInd w:val="0"/>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r w:rsidR="002772C0" w:rsidRPr="00660A26">
        <w:rPr>
          <w:rFonts w:ascii="Times New Roman" w:hAnsi="Times New Roman" w:cs="Times New Roman"/>
          <w:b/>
          <w:i/>
          <w:iCs/>
          <w:sz w:val="20"/>
          <w:szCs w:val="20"/>
        </w:rPr>
        <w:t>5</w:t>
      </w:r>
      <w:r w:rsidRPr="00660A26">
        <w:rPr>
          <w:rFonts w:ascii="Times New Roman" w:hAnsi="Times New Roman" w:cs="Times New Roman"/>
          <w:b/>
          <w:i/>
          <w:iCs/>
          <w:sz w:val="20"/>
          <w:szCs w:val="20"/>
        </w:rPr>
        <w:t>.</w:t>
      </w:r>
      <w:proofErr w:type="gramStart"/>
      <w:r w:rsidRPr="00660A26">
        <w:rPr>
          <w:rFonts w:ascii="Times New Roman" w:hAnsi="Times New Roman" w:cs="Times New Roman"/>
          <w:b/>
          <w:i/>
          <w:iCs/>
          <w:sz w:val="20"/>
          <w:szCs w:val="20"/>
        </w:rPr>
        <w:t>2</w:t>
      </w:r>
      <w:r w:rsidR="009E5306" w:rsidRPr="00660A26">
        <w:rPr>
          <w:rFonts w:ascii="Times New Roman" w:hAnsi="Times New Roman" w:cs="Times New Roman"/>
          <w:b/>
          <w:i/>
          <w:iCs/>
          <w:sz w:val="20"/>
          <w:szCs w:val="20"/>
        </w:rPr>
        <w:t>.</w:t>
      </w:r>
      <w:r w:rsidR="00026158" w:rsidRPr="00660A26">
        <w:rPr>
          <w:rFonts w:ascii="Times New Roman" w:hAnsi="Times New Roman" w:cs="Times New Roman"/>
          <w:b/>
          <w:i/>
          <w:iCs/>
          <w:sz w:val="20"/>
          <w:szCs w:val="20"/>
        </w:rPr>
        <w:t>Determination</w:t>
      </w:r>
      <w:proofErr w:type="gramEnd"/>
      <w:r w:rsidR="00026158" w:rsidRPr="00660A26">
        <w:rPr>
          <w:rFonts w:ascii="Times New Roman" w:hAnsi="Times New Roman" w:cs="Times New Roman"/>
          <w:b/>
          <w:i/>
          <w:iCs/>
          <w:sz w:val="20"/>
          <w:szCs w:val="20"/>
        </w:rPr>
        <w:t xml:space="preserve"> of a</w:t>
      </w:r>
      <w:r w:rsidRPr="00660A26">
        <w:rPr>
          <w:rFonts w:ascii="Times New Roman" w:hAnsi="Times New Roman" w:cs="Times New Roman"/>
          <w:b/>
          <w:i/>
          <w:iCs/>
          <w:sz w:val="20"/>
          <w:szCs w:val="20"/>
        </w:rPr>
        <w:t>vailable carbohydrate</w:t>
      </w:r>
    </w:p>
    <w:p w14:paraId="489AC27B" w14:textId="1022A78B" w:rsidR="003204B3" w:rsidRPr="00660A26" w:rsidRDefault="00404102" w:rsidP="007934E7">
      <w:pPr>
        <w:autoSpaceDE w:val="0"/>
        <w:autoSpaceDN w:val="0"/>
        <w:adjustRightInd w:val="0"/>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Total</w:t>
      </w:r>
      <w:r w:rsidR="0014239A" w:rsidRPr="00660A26">
        <w:rPr>
          <w:rFonts w:ascii="Times New Roman" w:hAnsi="Times New Roman" w:cs="Times New Roman"/>
          <w:sz w:val="20"/>
          <w:szCs w:val="20"/>
        </w:rPr>
        <w:t xml:space="preserve"> sugar</w:t>
      </w:r>
      <w:r w:rsidRPr="00660A26">
        <w:rPr>
          <w:rFonts w:ascii="Times New Roman" w:hAnsi="Times New Roman" w:cs="Times New Roman"/>
          <w:sz w:val="20"/>
          <w:szCs w:val="20"/>
        </w:rPr>
        <w:t xml:space="preserve"> and reducing sugars were determined using </w:t>
      </w:r>
      <w:r w:rsidR="00026158" w:rsidRPr="00660A26">
        <w:rPr>
          <w:rFonts w:ascii="Times New Roman" w:hAnsi="Times New Roman" w:cs="Times New Roman"/>
          <w:sz w:val="20"/>
          <w:szCs w:val="20"/>
        </w:rPr>
        <w:t>Yemm and Wills</w:t>
      </w:r>
      <w:r w:rsidR="0014239A" w:rsidRPr="00660A26">
        <w:rPr>
          <w:rFonts w:ascii="Times New Roman" w:hAnsi="Times New Roman" w:cs="Times New Roman"/>
          <w:sz w:val="20"/>
          <w:szCs w:val="20"/>
        </w:rPr>
        <w:t xml:space="preserve"> </w:t>
      </w:r>
      <w:r w:rsidR="00941CBC" w:rsidRPr="00660A26">
        <w:rPr>
          <w:rFonts w:ascii="Times New Roman" w:hAnsi="Times New Roman" w:cs="Times New Roman"/>
          <w:sz w:val="20"/>
          <w:szCs w:val="20"/>
        </w:rPr>
        <w:t>(</w:t>
      </w:r>
      <w:r w:rsidR="0014239A" w:rsidRPr="00660A26">
        <w:rPr>
          <w:rFonts w:ascii="Times New Roman" w:hAnsi="Times New Roman" w:cs="Times New Roman"/>
          <w:sz w:val="20"/>
          <w:szCs w:val="20"/>
        </w:rPr>
        <w:t xml:space="preserve">1954) and </w:t>
      </w:r>
      <w:r w:rsidRPr="00660A26">
        <w:rPr>
          <w:rFonts w:ascii="Times New Roman" w:hAnsi="Times New Roman" w:cs="Times New Roman"/>
          <w:sz w:val="20"/>
          <w:szCs w:val="20"/>
        </w:rPr>
        <w:t>Somogyi</w:t>
      </w:r>
      <w:r w:rsidR="00941CBC" w:rsidRPr="00660A26">
        <w:rPr>
          <w:rFonts w:ascii="Times New Roman" w:hAnsi="Times New Roman" w:cs="Times New Roman"/>
          <w:sz w:val="20"/>
          <w:szCs w:val="20"/>
        </w:rPr>
        <w:t xml:space="preserve"> (</w:t>
      </w:r>
      <w:r w:rsidR="0014239A" w:rsidRPr="00660A26">
        <w:rPr>
          <w:rFonts w:ascii="Times New Roman" w:hAnsi="Times New Roman" w:cs="Times New Roman"/>
          <w:sz w:val="20"/>
          <w:szCs w:val="20"/>
        </w:rPr>
        <w:t>1945) respectively</w:t>
      </w:r>
      <w:r w:rsidRPr="00660A26">
        <w:rPr>
          <w:rFonts w:ascii="Times New Roman" w:hAnsi="Times New Roman" w:cs="Times New Roman"/>
          <w:sz w:val="20"/>
          <w:szCs w:val="20"/>
        </w:rPr>
        <w:t>. Non reducing sugars were calculated by difference between total and reducing sugars. Starch was determined</w:t>
      </w:r>
      <w:r w:rsidR="00026158" w:rsidRPr="00660A26">
        <w:rPr>
          <w:rFonts w:ascii="Times New Roman" w:hAnsi="Times New Roman" w:cs="Times New Roman"/>
          <w:sz w:val="20"/>
          <w:szCs w:val="20"/>
        </w:rPr>
        <w:t xml:space="preserve"> using the method of Clegg </w:t>
      </w:r>
      <w:r w:rsidR="00941CBC" w:rsidRPr="00660A26">
        <w:rPr>
          <w:rFonts w:ascii="Times New Roman" w:hAnsi="Times New Roman" w:cs="Times New Roman"/>
          <w:sz w:val="20"/>
          <w:szCs w:val="20"/>
        </w:rPr>
        <w:t>(</w:t>
      </w:r>
      <w:r w:rsidR="0014239A" w:rsidRPr="00660A26">
        <w:rPr>
          <w:rFonts w:ascii="Times New Roman" w:hAnsi="Times New Roman" w:cs="Times New Roman"/>
          <w:sz w:val="20"/>
          <w:szCs w:val="20"/>
        </w:rPr>
        <w:t>1956).</w:t>
      </w:r>
    </w:p>
    <w:p w14:paraId="1D8C7527" w14:textId="77777777" w:rsidR="009B60AC" w:rsidRDefault="009B60AC" w:rsidP="007934E7">
      <w:pPr>
        <w:autoSpaceDE w:val="0"/>
        <w:autoSpaceDN w:val="0"/>
        <w:adjustRightInd w:val="0"/>
        <w:spacing w:after="0" w:line="240" w:lineRule="auto"/>
        <w:jc w:val="both"/>
        <w:rPr>
          <w:rFonts w:ascii="Times New Roman" w:hAnsi="Times New Roman" w:cs="Times New Roman"/>
          <w:b/>
          <w:i/>
          <w:iCs/>
          <w:sz w:val="20"/>
          <w:szCs w:val="20"/>
        </w:rPr>
      </w:pPr>
    </w:p>
    <w:p w14:paraId="2A6C98F8" w14:textId="36D4D216" w:rsidR="0014239A" w:rsidRPr="00660A26" w:rsidRDefault="0014239A" w:rsidP="007934E7">
      <w:pPr>
        <w:autoSpaceDE w:val="0"/>
        <w:autoSpaceDN w:val="0"/>
        <w:adjustRightInd w:val="0"/>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r w:rsidR="002772C0" w:rsidRPr="00660A26">
        <w:rPr>
          <w:rFonts w:ascii="Times New Roman" w:hAnsi="Times New Roman" w:cs="Times New Roman"/>
          <w:b/>
          <w:i/>
          <w:iCs/>
          <w:sz w:val="20"/>
          <w:szCs w:val="20"/>
        </w:rPr>
        <w:t>5</w:t>
      </w:r>
      <w:r w:rsidRPr="00660A26">
        <w:rPr>
          <w:rFonts w:ascii="Times New Roman" w:hAnsi="Times New Roman" w:cs="Times New Roman"/>
          <w:b/>
          <w:i/>
          <w:iCs/>
          <w:sz w:val="20"/>
          <w:szCs w:val="20"/>
        </w:rPr>
        <w:t>.</w:t>
      </w:r>
      <w:proofErr w:type="gramStart"/>
      <w:r w:rsidRPr="00660A26">
        <w:rPr>
          <w:rFonts w:ascii="Times New Roman" w:hAnsi="Times New Roman" w:cs="Times New Roman"/>
          <w:b/>
          <w:i/>
          <w:iCs/>
          <w:sz w:val="20"/>
          <w:szCs w:val="20"/>
        </w:rPr>
        <w:t>3</w:t>
      </w:r>
      <w:r w:rsidR="009E5306"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In</w:t>
      </w:r>
      <w:proofErr w:type="gramEnd"/>
      <w:r w:rsidRPr="00660A26">
        <w:rPr>
          <w:rFonts w:ascii="Times New Roman" w:hAnsi="Times New Roman" w:cs="Times New Roman"/>
          <w:b/>
          <w:i/>
          <w:iCs/>
          <w:sz w:val="20"/>
          <w:szCs w:val="20"/>
        </w:rPr>
        <w:t xml:space="preserve"> vitro protein</w:t>
      </w:r>
      <w:r w:rsidR="00085948" w:rsidRPr="00660A26">
        <w:rPr>
          <w:rFonts w:ascii="Times New Roman" w:hAnsi="Times New Roman" w:cs="Times New Roman"/>
          <w:b/>
          <w:i/>
          <w:iCs/>
          <w:sz w:val="20"/>
          <w:szCs w:val="20"/>
        </w:rPr>
        <w:t xml:space="preserve"> and starch</w:t>
      </w:r>
      <w:r w:rsidRPr="00660A26">
        <w:rPr>
          <w:rFonts w:ascii="Times New Roman" w:hAnsi="Times New Roman" w:cs="Times New Roman"/>
          <w:b/>
          <w:i/>
          <w:iCs/>
          <w:sz w:val="20"/>
          <w:szCs w:val="20"/>
        </w:rPr>
        <w:t xml:space="preserve"> digestibility</w:t>
      </w:r>
    </w:p>
    <w:p w14:paraId="1F22A75A" w14:textId="27D91F47" w:rsidR="0014239A" w:rsidRPr="00660A26" w:rsidRDefault="0014239A"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i/>
          <w:iCs/>
          <w:sz w:val="20"/>
          <w:szCs w:val="20"/>
        </w:rPr>
        <w:t>In vitro</w:t>
      </w:r>
      <w:r w:rsidRPr="00660A26">
        <w:rPr>
          <w:rFonts w:ascii="Times New Roman" w:hAnsi="Times New Roman" w:cs="Times New Roman"/>
          <w:sz w:val="20"/>
          <w:szCs w:val="20"/>
        </w:rPr>
        <w:t xml:space="preserve"> protein digestibility was carried out by the modified method of </w:t>
      </w:r>
      <w:r w:rsidR="00026158" w:rsidRPr="00660A26">
        <w:rPr>
          <w:rFonts w:ascii="Times New Roman" w:hAnsi="Times New Roman" w:cs="Times New Roman"/>
          <w:sz w:val="20"/>
          <w:szCs w:val="20"/>
        </w:rPr>
        <w:t>(</w:t>
      </w:r>
      <w:r w:rsidRPr="00660A26">
        <w:rPr>
          <w:rFonts w:ascii="Times New Roman" w:hAnsi="Times New Roman" w:cs="Times New Roman"/>
          <w:sz w:val="20"/>
          <w:szCs w:val="20"/>
        </w:rPr>
        <w:t>Mertz et al.</w:t>
      </w:r>
      <w:r w:rsidR="00026158" w:rsidRPr="00660A26">
        <w:rPr>
          <w:rFonts w:ascii="Times New Roman" w:hAnsi="Times New Roman" w:cs="Times New Roman"/>
          <w:sz w:val="20"/>
          <w:szCs w:val="20"/>
        </w:rPr>
        <w:t xml:space="preserve">, </w:t>
      </w:r>
      <w:r w:rsidRPr="00660A26">
        <w:rPr>
          <w:rFonts w:ascii="Times New Roman" w:hAnsi="Times New Roman" w:cs="Times New Roman"/>
          <w:sz w:val="20"/>
          <w:szCs w:val="20"/>
        </w:rPr>
        <w:t>1983).</w:t>
      </w:r>
      <w:r w:rsidR="006D7CBE" w:rsidRPr="00660A26">
        <w:rPr>
          <w:rFonts w:ascii="Times New Roman" w:hAnsi="Times New Roman" w:cs="Times New Roman"/>
          <w:sz w:val="20"/>
          <w:szCs w:val="20"/>
        </w:rPr>
        <w:t xml:space="preserve"> </w:t>
      </w:r>
      <w:r w:rsidRPr="00660A26">
        <w:rPr>
          <w:rFonts w:ascii="Times New Roman" w:hAnsi="Times New Roman" w:cs="Times New Roman"/>
          <w:i/>
          <w:iCs/>
          <w:sz w:val="20"/>
          <w:szCs w:val="20"/>
        </w:rPr>
        <w:t xml:space="preserve">In vitro </w:t>
      </w:r>
      <w:r w:rsidRPr="00660A26">
        <w:rPr>
          <w:rFonts w:ascii="Times New Roman" w:hAnsi="Times New Roman" w:cs="Times New Roman"/>
          <w:sz w:val="20"/>
          <w:szCs w:val="20"/>
        </w:rPr>
        <w:t xml:space="preserve">starch digestibility was assessed by </w:t>
      </w:r>
      <w:r w:rsidR="00026158" w:rsidRPr="00660A26">
        <w:rPr>
          <w:rFonts w:ascii="Times New Roman" w:hAnsi="Times New Roman" w:cs="Times New Roman"/>
          <w:sz w:val="20"/>
          <w:szCs w:val="20"/>
        </w:rPr>
        <w:t>(</w:t>
      </w:r>
      <w:r w:rsidRPr="00660A26">
        <w:rPr>
          <w:rFonts w:ascii="Times New Roman" w:hAnsi="Times New Roman" w:cs="Times New Roman"/>
          <w:sz w:val="20"/>
          <w:szCs w:val="20"/>
        </w:rPr>
        <w:t>Singh et al.</w:t>
      </w:r>
      <w:r w:rsidR="00026158" w:rsidRPr="00660A26">
        <w:rPr>
          <w:rFonts w:ascii="Times New Roman" w:hAnsi="Times New Roman" w:cs="Times New Roman"/>
          <w:sz w:val="20"/>
          <w:szCs w:val="20"/>
        </w:rPr>
        <w:t xml:space="preserve">, </w:t>
      </w:r>
      <w:r w:rsidRPr="00660A26">
        <w:rPr>
          <w:rFonts w:ascii="Times New Roman" w:hAnsi="Times New Roman" w:cs="Times New Roman"/>
          <w:sz w:val="20"/>
          <w:szCs w:val="20"/>
        </w:rPr>
        <w:t>1982).</w:t>
      </w:r>
    </w:p>
    <w:p w14:paraId="0D8B5F54" w14:textId="77777777" w:rsidR="009B60AC" w:rsidRDefault="009B60AC" w:rsidP="007934E7">
      <w:pPr>
        <w:spacing w:after="0" w:line="240" w:lineRule="auto"/>
        <w:jc w:val="both"/>
        <w:rPr>
          <w:rFonts w:ascii="Times New Roman" w:hAnsi="Times New Roman" w:cs="Times New Roman"/>
          <w:b/>
          <w:i/>
          <w:iCs/>
          <w:sz w:val="20"/>
          <w:szCs w:val="20"/>
        </w:rPr>
      </w:pPr>
    </w:p>
    <w:p w14:paraId="27A223BE" w14:textId="224D60E8" w:rsidR="00085948" w:rsidRPr="00660A26" w:rsidRDefault="00085948" w:rsidP="007934E7">
      <w:pPr>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2.</w:t>
      </w:r>
      <w:r w:rsidR="002772C0" w:rsidRPr="00660A26">
        <w:rPr>
          <w:rFonts w:ascii="Times New Roman" w:hAnsi="Times New Roman" w:cs="Times New Roman"/>
          <w:b/>
          <w:i/>
          <w:iCs/>
          <w:sz w:val="20"/>
          <w:szCs w:val="20"/>
        </w:rPr>
        <w:t>5</w:t>
      </w:r>
      <w:r w:rsidRPr="00660A26">
        <w:rPr>
          <w:rFonts w:ascii="Times New Roman" w:hAnsi="Times New Roman" w:cs="Times New Roman"/>
          <w:b/>
          <w:i/>
          <w:iCs/>
          <w:sz w:val="20"/>
          <w:szCs w:val="20"/>
        </w:rPr>
        <w:t>.</w:t>
      </w:r>
      <w:proofErr w:type="gramStart"/>
      <w:r w:rsidRPr="00660A26">
        <w:rPr>
          <w:rFonts w:ascii="Times New Roman" w:hAnsi="Times New Roman" w:cs="Times New Roman"/>
          <w:b/>
          <w:i/>
          <w:iCs/>
          <w:sz w:val="20"/>
          <w:szCs w:val="20"/>
        </w:rPr>
        <w:t>4</w:t>
      </w:r>
      <w:r w:rsidR="009E5306"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Evaluation</w:t>
      </w:r>
      <w:proofErr w:type="gramEnd"/>
      <w:r w:rsidRPr="00660A26">
        <w:rPr>
          <w:rFonts w:ascii="Times New Roman" w:hAnsi="Times New Roman" w:cs="Times New Roman"/>
          <w:b/>
          <w:i/>
          <w:iCs/>
          <w:sz w:val="20"/>
          <w:szCs w:val="20"/>
        </w:rPr>
        <w:t xml:space="preserve"> of anti-nutritional factor of bar</w:t>
      </w:r>
    </w:p>
    <w:p w14:paraId="6FC2518A" w14:textId="2C4B8AE7" w:rsidR="00085948" w:rsidRPr="00660A26" w:rsidRDefault="0014239A" w:rsidP="007934E7">
      <w:pPr>
        <w:spacing w:after="0" w:line="240" w:lineRule="auto"/>
        <w:jc w:val="both"/>
        <w:rPr>
          <w:rFonts w:ascii="Times New Roman" w:hAnsi="Times New Roman" w:cs="Times New Roman"/>
          <w:b/>
          <w:sz w:val="20"/>
          <w:szCs w:val="20"/>
        </w:rPr>
      </w:pPr>
      <w:r w:rsidRPr="00660A26">
        <w:rPr>
          <w:rFonts w:ascii="Times New Roman" w:hAnsi="Times New Roman" w:cs="Times New Roman"/>
          <w:sz w:val="20"/>
          <w:szCs w:val="20"/>
        </w:rPr>
        <w:t xml:space="preserve">Phytic acid was determined by the method of Haug and </w:t>
      </w:r>
      <w:proofErr w:type="spellStart"/>
      <w:r w:rsidRPr="00660A26">
        <w:rPr>
          <w:rFonts w:ascii="Times New Roman" w:hAnsi="Times New Roman" w:cs="Times New Roman"/>
          <w:sz w:val="20"/>
          <w:szCs w:val="20"/>
        </w:rPr>
        <w:t>Lantzsc</w:t>
      </w:r>
      <w:r w:rsidR="00026158" w:rsidRPr="00660A26">
        <w:rPr>
          <w:rFonts w:ascii="Times New Roman" w:hAnsi="Times New Roman" w:cs="Times New Roman"/>
          <w:sz w:val="20"/>
          <w:szCs w:val="20"/>
        </w:rPr>
        <w:t>h</w:t>
      </w:r>
      <w:proofErr w:type="spellEnd"/>
      <w:r w:rsidR="00026158" w:rsidRPr="00660A26">
        <w:rPr>
          <w:rFonts w:ascii="Times New Roman" w:hAnsi="Times New Roman" w:cs="Times New Roman"/>
          <w:sz w:val="20"/>
          <w:szCs w:val="20"/>
        </w:rPr>
        <w:t xml:space="preserve"> </w:t>
      </w:r>
      <w:r w:rsidR="00941CBC" w:rsidRPr="00660A26">
        <w:rPr>
          <w:rFonts w:ascii="Times New Roman" w:hAnsi="Times New Roman" w:cs="Times New Roman"/>
          <w:sz w:val="20"/>
          <w:szCs w:val="20"/>
        </w:rPr>
        <w:t>(</w:t>
      </w:r>
      <w:r w:rsidRPr="00660A26">
        <w:rPr>
          <w:rFonts w:ascii="Times New Roman" w:hAnsi="Times New Roman" w:cs="Times New Roman"/>
          <w:sz w:val="20"/>
          <w:szCs w:val="20"/>
        </w:rPr>
        <w:t>1983). Trypsin inhibitor activity was determined by the modified method of Roy and Rao</w:t>
      </w:r>
      <w:r w:rsidR="008965D0" w:rsidRPr="00660A26">
        <w:rPr>
          <w:rFonts w:ascii="Times New Roman" w:hAnsi="Times New Roman" w:cs="Times New Roman"/>
          <w:sz w:val="20"/>
          <w:szCs w:val="20"/>
        </w:rPr>
        <w:t xml:space="preserve"> </w:t>
      </w:r>
      <w:r w:rsidR="00941CBC" w:rsidRPr="00660A26">
        <w:rPr>
          <w:rFonts w:ascii="Times New Roman" w:hAnsi="Times New Roman" w:cs="Times New Roman"/>
          <w:sz w:val="20"/>
          <w:szCs w:val="20"/>
        </w:rPr>
        <w:t>(</w:t>
      </w:r>
      <w:r w:rsidRPr="00660A26">
        <w:rPr>
          <w:rFonts w:ascii="Times New Roman" w:hAnsi="Times New Roman" w:cs="Times New Roman"/>
          <w:sz w:val="20"/>
          <w:szCs w:val="20"/>
        </w:rPr>
        <w:t>1971).</w:t>
      </w:r>
    </w:p>
    <w:p w14:paraId="62D1B659" w14:textId="77777777" w:rsidR="009B60AC" w:rsidRDefault="009B60AC" w:rsidP="007934E7">
      <w:pPr>
        <w:spacing w:after="0" w:line="240" w:lineRule="auto"/>
        <w:jc w:val="both"/>
        <w:rPr>
          <w:rFonts w:ascii="Times New Roman" w:hAnsi="Times New Roman" w:cs="Times New Roman"/>
          <w:b/>
          <w:bCs/>
          <w:i/>
          <w:iCs/>
          <w:sz w:val="20"/>
          <w:szCs w:val="20"/>
        </w:rPr>
      </w:pPr>
    </w:p>
    <w:p w14:paraId="5443D7BE" w14:textId="65D6218B" w:rsidR="00085948" w:rsidRPr="00660A26" w:rsidRDefault="00085948" w:rsidP="007934E7">
      <w:pPr>
        <w:spacing w:after="0" w:line="240" w:lineRule="auto"/>
        <w:jc w:val="both"/>
        <w:rPr>
          <w:rFonts w:ascii="Times New Roman" w:hAnsi="Times New Roman" w:cs="Times New Roman"/>
          <w:b/>
          <w:bCs/>
          <w:i/>
          <w:iCs/>
          <w:sz w:val="20"/>
          <w:szCs w:val="20"/>
        </w:rPr>
      </w:pPr>
      <w:r w:rsidRPr="00660A26">
        <w:rPr>
          <w:rFonts w:ascii="Times New Roman" w:hAnsi="Times New Roman" w:cs="Times New Roman"/>
          <w:b/>
          <w:bCs/>
          <w:i/>
          <w:iCs/>
          <w:sz w:val="20"/>
          <w:szCs w:val="20"/>
        </w:rPr>
        <w:lastRenderedPageBreak/>
        <w:t>2.</w:t>
      </w:r>
      <w:r w:rsidR="002772C0" w:rsidRPr="00660A26">
        <w:rPr>
          <w:rFonts w:ascii="Times New Roman" w:hAnsi="Times New Roman" w:cs="Times New Roman"/>
          <w:b/>
          <w:bCs/>
          <w:i/>
          <w:iCs/>
          <w:sz w:val="20"/>
          <w:szCs w:val="20"/>
        </w:rPr>
        <w:t>5</w:t>
      </w:r>
      <w:r w:rsidRPr="00660A26">
        <w:rPr>
          <w:rFonts w:ascii="Times New Roman" w:hAnsi="Times New Roman" w:cs="Times New Roman"/>
          <w:b/>
          <w:bCs/>
          <w:i/>
          <w:iCs/>
          <w:sz w:val="20"/>
          <w:szCs w:val="20"/>
        </w:rPr>
        <w:t>.</w:t>
      </w:r>
      <w:proofErr w:type="gramStart"/>
      <w:r w:rsidRPr="00660A26">
        <w:rPr>
          <w:rFonts w:ascii="Times New Roman" w:hAnsi="Times New Roman" w:cs="Times New Roman"/>
          <w:b/>
          <w:bCs/>
          <w:i/>
          <w:iCs/>
          <w:sz w:val="20"/>
          <w:szCs w:val="20"/>
        </w:rPr>
        <w:t>5</w:t>
      </w:r>
      <w:r w:rsidR="009E5306" w:rsidRPr="00660A26">
        <w:rPr>
          <w:rFonts w:ascii="Times New Roman" w:hAnsi="Times New Roman" w:cs="Times New Roman"/>
          <w:b/>
          <w:bCs/>
          <w:i/>
          <w:iCs/>
          <w:sz w:val="20"/>
          <w:szCs w:val="20"/>
        </w:rPr>
        <w:t>.</w:t>
      </w:r>
      <w:r w:rsidRPr="00660A26">
        <w:rPr>
          <w:rFonts w:ascii="Times New Roman" w:hAnsi="Times New Roman" w:cs="Times New Roman"/>
          <w:b/>
          <w:bCs/>
          <w:i/>
          <w:iCs/>
          <w:sz w:val="20"/>
          <w:szCs w:val="20"/>
        </w:rPr>
        <w:t>Analysis</w:t>
      </w:r>
      <w:proofErr w:type="gramEnd"/>
      <w:r w:rsidRPr="00660A26">
        <w:rPr>
          <w:rFonts w:ascii="Times New Roman" w:hAnsi="Times New Roman" w:cs="Times New Roman"/>
          <w:b/>
          <w:bCs/>
          <w:i/>
          <w:iCs/>
          <w:sz w:val="20"/>
          <w:szCs w:val="20"/>
        </w:rPr>
        <w:t xml:space="preserve"> of b</w:t>
      </w:r>
      <w:r w:rsidR="0014239A" w:rsidRPr="00660A26">
        <w:rPr>
          <w:rFonts w:ascii="Times New Roman" w:hAnsi="Times New Roman" w:cs="Times New Roman"/>
          <w:b/>
          <w:bCs/>
          <w:i/>
          <w:iCs/>
          <w:sz w:val="20"/>
          <w:szCs w:val="20"/>
        </w:rPr>
        <w:t xml:space="preserve">ioactive component </w:t>
      </w:r>
    </w:p>
    <w:p w14:paraId="0DE78836" w14:textId="571C9431" w:rsidR="0014239A" w:rsidRDefault="0014239A"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color w:val="000000" w:themeColor="text1"/>
          <w:sz w:val="20"/>
          <w:szCs w:val="20"/>
        </w:rPr>
        <w:t>The concentration of total phenolics of the methanolic extracts was determined by the Folin-</w:t>
      </w:r>
      <w:proofErr w:type="spellStart"/>
      <w:r w:rsidRPr="00660A26">
        <w:rPr>
          <w:rFonts w:ascii="Times New Roman" w:hAnsi="Times New Roman" w:cs="Times New Roman"/>
          <w:color w:val="000000" w:themeColor="text1"/>
          <w:sz w:val="20"/>
          <w:szCs w:val="20"/>
        </w:rPr>
        <w:t>Ciocalteau</w:t>
      </w:r>
      <w:proofErr w:type="spellEnd"/>
      <w:r w:rsidRPr="00660A26">
        <w:rPr>
          <w:rFonts w:ascii="Times New Roman" w:hAnsi="Times New Roman" w:cs="Times New Roman"/>
          <w:color w:val="000000" w:themeColor="text1"/>
          <w:sz w:val="20"/>
          <w:szCs w:val="20"/>
        </w:rPr>
        <w:t xml:space="preserve"> colorimetric method </w:t>
      </w:r>
      <w:r w:rsidR="00026158" w:rsidRPr="00660A26">
        <w:rPr>
          <w:rFonts w:ascii="Times New Roman" w:hAnsi="Times New Roman" w:cs="Times New Roman"/>
          <w:color w:val="000000" w:themeColor="text1"/>
          <w:sz w:val="20"/>
          <w:szCs w:val="20"/>
        </w:rPr>
        <w:t>(</w:t>
      </w:r>
      <w:r w:rsidRPr="00660A26">
        <w:rPr>
          <w:rFonts w:ascii="Times New Roman" w:hAnsi="Times New Roman" w:cs="Times New Roman"/>
          <w:color w:val="000000" w:themeColor="text1"/>
          <w:sz w:val="20"/>
          <w:szCs w:val="20"/>
        </w:rPr>
        <w:t>Singleton and Rossi</w:t>
      </w:r>
      <w:r w:rsidR="008965D0" w:rsidRPr="00660A26">
        <w:rPr>
          <w:rFonts w:ascii="Times New Roman" w:hAnsi="Times New Roman" w:cs="Times New Roman"/>
          <w:color w:val="000000" w:themeColor="text1"/>
          <w:sz w:val="20"/>
          <w:szCs w:val="20"/>
        </w:rPr>
        <w:t>,</w:t>
      </w:r>
      <w:r w:rsidRPr="00660A26">
        <w:rPr>
          <w:rFonts w:ascii="Times New Roman" w:hAnsi="Times New Roman" w:cs="Times New Roman"/>
          <w:color w:val="000000" w:themeColor="text1"/>
          <w:sz w:val="20"/>
          <w:szCs w:val="20"/>
        </w:rPr>
        <w:t xml:space="preserve"> 1965)</w:t>
      </w:r>
      <w:r w:rsidR="0017687F">
        <w:rPr>
          <w:rFonts w:ascii="Times New Roman" w:hAnsi="Times New Roman" w:cs="Times New Roman"/>
          <w:color w:val="000000" w:themeColor="text1"/>
          <w:sz w:val="20"/>
          <w:szCs w:val="20"/>
        </w:rPr>
        <w:t>.</w:t>
      </w:r>
      <w:r w:rsidRPr="00660A26">
        <w:rPr>
          <w:rFonts w:ascii="Times New Roman" w:hAnsi="Times New Roman" w:cs="Times New Roman"/>
          <w:sz w:val="20"/>
          <w:szCs w:val="20"/>
        </w:rPr>
        <w:t xml:space="preserve"> The DPPH free radical scavenging activity of sample extracts was evaluated by the DPPH method of </w:t>
      </w:r>
      <w:r w:rsidR="00026158" w:rsidRPr="00660A26">
        <w:rPr>
          <w:rFonts w:ascii="Times New Roman" w:hAnsi="Times New Roman" w:cs="Times New Roman"/>
          <w:sz w:val="20"/>
          <w:szCs w:val="20"/>
        </w:rPr>
        <w:t>(</w:t>
      </w:r>
      <w:r w:rsidRPr="00660A26">
        <w:rPr>
          <w:rFonts w:ascii="Times New Roman" w:hAnsi="Times New Roman" w:cs="Times New Roman"/>
          <w:sz w:val="20"/>
          <w:szCs w:val="20"/>
        </w:rPr>
        <w:t xml:space="preserve">Hatano </w:t>
      </w:r>
      <w:r w:rsidR="00026158" w:rsidRPr="00660A26">
        <w:rPr>
          <w:rFonts w:ascii="Times New Roman" w:hAnsi="Times New Roman" w:cs="Times New Roman"/>
          <w:sz w:val="20"/>
          <w:szCs w:val="20"/>
        </w:rPr>
        <w:t xml:space="preserve">et al., </w:t>
      </w:r>
      <w:r w:rsidRPr="00660A26">
        <w:rPr>
          <w:rFonts w:ascii="Times New Roman" w:hAnsi="Times New Roman" w:cs="Times New Roman"/>
          <w:sz w:val="20"/>
          <w:szCs w:val="20"/>
        </w:rPr>
        <w:t>1988</w:t>
      </w:r>
      <w:r w:rsidR="00CA52FC" w:rsidRPr="00660A26">
        <w:rPr>
          <w:rFonts w:ascii="Times New Roman" w:hAnsi="Times New Roman" w:cs="Times New Roman"/>
          <w:sz w:val="20"/>
          <w:szCs w:val="20"/>
        </w:rPr>
        <w:t>)</w:t>
      </w:r>
      <w:r w:rsidR="00085948" w:rsidRPr="00660A26">
        <w:rPr>
          <w:rFonts w:ascii="Times New Roman" w:hAnsi="Times New Roman" w:cs="Times New Roman"/>
          <w:sz w:val="20"/>
          <w:szCs w:val="20"/>
        </w:rPr>
        <w:t xml:space="preserve"> and t</w:t>
      </w:r>
      <w:r w:rsidRPr="00660A26">
        <w:rPr>
          <w:rFonts w:ascii="Times New Roman" w:hAnsi="Times New Roman" w:cs="Times New Roman"/>
          <w:sz w:val="20"/>
          <w:szCs w:val="20"/>
        </w:rPr>
        <w:t>otal antioxidant activity</w:t>
      </w:r>
      <w:r w:rsidR="00085948" w:rsidRPr="00660A26">
        <w:rPr>
          <w:rFonts w:ascii="Times New Roman" w:hAnsi="Times New Roman" w:cs="Times New Roman"/>
          <w:sz w:val="20"/>
          <w:szCs w:val="20"/>
        </w:rPr>
        <w:t xml:space="preserve"> was evaluated by</w:t>
      </w:r>
      <w:r w:rsidRPr="00660A26">
        <w:rPr>
          <w:rFonts w:ascii="Times New Roman" w:hAnsi="Times New Roman" w:cs="Times New Roman"/>
          <w:sz w:val="20"/>
          <w:szCs w:val="20"/>
        </w:rPr>
        <w:t xml:space="preserve"> </w:t>
      </w:r>
      <w:r w:rsidR="002772C0" w:rsidRPr="00660A26">
        <w:rPr>
          <w:rFonts w:ascii="Times New Roman" w:hAnsi="Times New Roman" w:cs="Times New Roman"/>
          <w:sz w:val="20"/>
          <w:szCs w:val="20"/>
        </w:rPr>
        <w:t>(</w:t>
      </w:r>
      <w:r w:rsidRPr="00660A26">
        <w:rPr>
          <w:rFonts w:ascii="Times New Roman" w:hAnsi="Times New Roman" w:cs="Times New Roman"/>
          <w:sz w:val="20"/>
          <w:szCs w:val="20"/>
        </w:rPr>
        <w:t>Prieto et al</w:t>
      </w:r>
      <w:r w:rsidR="002772C0" w:rsidRPr="00660A26">
        <w:rPr>
          <w:rFonts w:ascii="Times New Roman" w:hAnsi="Times New Roman" w:cs="Times New Roman"/>
          <w:sz w:val="20"/>
          <w:szCs w:val="20"/>
        </w:rPr>
        <w:t xml:space="preserve">., </w:t>
      </w:r>
      <w:r w:rsidRPr="00660A26">
        <w:rPr>
          <w:rFonts w:ascii="Times New Roman" w:hAnsi="Times New Roman" w:cs="Times New Roman"/>
          <w:sz w:val="20"/>
          <w:szCs w:val="20"/>
        </w:rPr>
        <w:t>1999</w:t>
      </w:r>
      <w:r w:rsidR="00CA52FC" w:rsidRPr="00660A26">
        <w:rPr>
          <w:rFonts w:ascii="Times New Roman" w:hAnsi="Times New Roman" w:cs="Times New Roman"/>
          <w:sz w:val="20"/>
          <w:szCs w:val="20"/>
        </w:rPr>
        <w:t>)</w:t>
      </w:r>
      <w:r w:rsidR="00085948" w:rsidRPr="00660A26">
        <w:rPr>
          <w:rFonts w:ascii="Times New Roman" w:hAnsi="Times New Roman" w:cs="Times New Roman"/>
          <w:sz w:val="20"/>
          <w:szCs w:val="20"/>
        </w:rPr>
        <w:t>.</w:t>
      </w:r>
    </w:p>
    <w:p w14:paraId="0E406DB7" w14:textId="77777777" w:rsidR="009B60AC" w:rsidRPr="00660A26" w:rsidRDefault="009B60AC" w:rsidP="007934E7">
      <w:pPr>
        <w:spacing w:after="0" w:line="240" w:lineRule="auto"/>
        <w:jc w:val="both"/>
        <w:rPr>
          <w:rFonts w:ascii="Times New Roman" w:hAnsi="Times New Roman" w:cs="Times New Roman"/>
          <w:sz w:val="20"/>
          <w:szCs w:val="20"/>
        </w:rPr>
      </w:pPr>
    </w:p>
    <w:p w14:paraId="418EC9B7" w14:textId="096878A4" w:rsidR="00D36C68" w:rsidRPr="00660A26" w:rsidRDefault="00D36C68" w:rsidP="007934E7">
      <w:pPr>
        <w:spacing w:after="0" w:line="240" w:lineRule="auto"/>
        <w:jc w:val="both"/>
        <w:rPr>
          <w:rFonts w:ascii="Times New Roman" w:hAnsi="Times New Roman" w:cs="Times New Roman"/>
          <w:b/>
          <w:bCs/>
          <w:sz w:val="20"/>
          <w:szCs w:val="20"/>
        </w:rPr>
      </w:pPr>
      <w:r w:rsidRPr="00660A26">
        <w:rPr>
          <w:rFonts w:ascii="Times New Roman" w:hAnsi="Times New Roman" w:cs="Times New Roman"/>
          <w:b/>
          <w:bCs/>
          <w:i/>
          <w:iCs/>
          <w:sz w:val="20"/>
          <w:szCs w:val="20"/>
        </w:rPr>
        <w:t>2.</w:t>
      </w:r>
      <w:r w:rsidR="002772C0" w:rsidRPr="00660A26">
        <w:rPr>
          <w:rFonts w:ascii="Times New Roman" w:hAnsi="Times New Roman" w:cs="Times New Roman"/>
          <w:b/>
          <w:bCs/>
          <w:i/>
          <w:iCs/>
          <w:sz w:val="20"/>
          <w:szCs w:val="20"/>
        </w:rPr>
        <w:t>5</w:t>
      </w:r>
      <w:r w:rsidRPr="00660A26">
        <w:rPr>
          <w:rFonts w:ascii="Times New Roman" w:hAnsi="Times New Roman" w:cs="Times New Roman"/>
          <w:b/>
          <w:bCs/>
          <w:i/>
          <w:iCs/>
          <w:sz w:val="20"/>
          <w:szCs w:val="20"/>
        </w:rPr>
        <w:t>.</w:t>
      </w:r>
      <w:proofErr w:type="gramStart"/>
      <w:r w:rsidRPr="00660A26">
        <w:rPr>
          <w:rFonts w:ascii="Times New Roman" w:hAnsi="Times New Roman" w:cs="Times New Roman"/>
          <w:b/>
          <w:bCs/>
          <w:i/>
          <w:iCs/>
          <w:sz w:val="20"/>
          <w:szCs w:val="20"/>
        </w:rPr>
        <w:t>6</w:t>
      </w:r>
      <w:r w:rsidR="009E5306" w:rsidRPr="00660A26">
        <w:rPr>
          <w:rFonts w:ascii="Times New Roman" w:hAnsi="Times New Roman" w:cs="Times New Roman"/>
          <w:b/>
          <w:bCs/>
          <w:i/>
          <w:iCs/>
          <w:sz w:val="20"/>
          <w:szCs w:val="20"/>
        </w:rPr>
        <w:t>.</w:t>
      </w:r>
      <w:r w:rsidRPr="00660A26">
        <w:rPr>
          <w:rFonts w:ascii="Times New Roman" w:hAnsi="Times New Roman" w:cs="Times New Roman"/>
          <w:b/>
          <w:bCs/>
          <w:i/>
          <w:iCs/>
          <w:sz w:val="20"/>
          <w:szCs w:val="20"/>
        </w:rPr>
        <w:t>Statistical</w:t>
      </w:r>
      <w:proofErr w:type="gramEnd"/>
      <w:r w:rsidRPr="00660A26">
        <w:rPr>
          <w:rFonts w:ascii="Times New Roman" w:hAnsi="Times New Roman" w:cs="Times New Roman"/>
          <w:b/>
          <w:bCs/>
          <w:i/>
          <w:iCs/>
          <w:sz w:val="20"/>
          <w:szCs w:val="20"/>
        </w:rPr>
        <w:t xml:space="preserve"> analysis</w:t>
      </w:r>
    </w:p>
    <w:p w14:paraId="26942200" w14:textId="7FE4A6DC" w:rsidR="00D36C68" w:rsidRPr="00660A26" w:rsidRDefault="00D36C6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bCs/>
          <w:sz w:val="20"/>
          <w:szCs w:val="20"/>
        </w:rPr>
        <w:t xml:space="preserve">The data obtained in the present investigation </w:t>
      </w:r>
      <w:r w:rsidR="00C13D41" w:rsidRPr="00660A26">
        <w:rPr>
          <w:rFonts w:ascii="Times New Roman" w:hAnsi="Times New Roman" w:cs="Times New Roman"/>
          <w:bCs/>
          <w:sz w:val="20"/>
          <w:szCs w:val="20"/>
        </w:rPr>
        <w:t>were</w:t>
      </w:r>
      <w:r w:rsidRPr="00660A26">
        <w:rPr>
          <w:rFonts w:ascii="Times New Roman" w:hAnsi="Times New Roman" w:cs="Times New Roman"/>
          <w:bCs/>
          <w:sz w:val="20"/>
          <w:szCs w:val="20"/>
        </w:rPr>
        <w:t xml:space="preserve"> subjected to analysis of variance (ANOVA) techniques and analysed according to three </w:t>
      </w:r>
      <w:r w:rsidR="0017687F">
        <w:rPr>
          <w:rFonts w:ascii="Times New Roman" w:hAnsi="Times New Roman" w:cs="Times New Roman"/>
          <w:bCs/>
          <w:sz w:val="20"/>
          <w:szCs w:val="20"/>
        </w:rPr>
        <w:t>three-factorial</w:t>
      </w:r>
      <w:r w:rsidRPr="00660A26">
        <w:rPr>
          <w:rFonts w:ascii="Times New Roman" w:hAnsi="Times New Roman" w:cs="Times New Roman"/>
          <w:bCs/>
          <w:sz w:val="20"/>
          <w:szCs w:val="20"/>
        </w:rPr>
        <w:t xml:space="preserve"> completely randomized design (C.R.D). The critical difference value </w:t>
      </w:r>
      <w:r w:rsidR="008965D0" w:rsidRPr="00660A26">
        <w:rPr>
          <w:rFonts w:ascii="Times New Roman" w:hAnsi="Times New Roman" w:cs="Times New Roman"/>
          <w:bCs/>
          <w:iCs/>
          <w:sz w:val="20"/>
          <w:szCs w:val="20"/>
        </w:rPr>
        <w:t>(</w:t>
      </w:r>
      <w:r w:rsidR="00987DC2" w:rsidRPr="00660A26">
        <w:rPr>
          <w:rFonts w:ascii="Times New Roman" w:hAnsi="Times New Roman" w:cs="Times New Roman"/>
          <w:bCs/>
          <w:i/>
          <w:iCs/>
          <w:sz w:val="20"/>
          <w:szCs w:val="20"/>
        </w:rPr>
        <w:t>p</w:t>
      </w:r>
      <w:r w:rsidR="00987DC2" w:rsidRPr="00660A26">
        <w:rPr>
          <w:rFonts w:ascii="Times New Roman" w:hAnsi="Times New Roman" w:cs="Times New Roman"/>
          <w:bCs/>
          <w:iCs/>
          <w:sz w:val="20"/>
          <w:szCs w:val="20"/>
        </w:rPr>
        <w:t>&lt;</w:t>
      </w:r>
      <w:r w:rsidRPr="00660A26">
        <w:rPr>
          <w:rFonts w:ascii="Times New Roman" w:hAnsi="Times New Roman" w:cs="Times New Roman"/>
          <w:bCs/>
          <w:iCs/>
          <w:sz w:val="20"/>
          <w:szCs w:val="20"/>
        </w:rPr>
        <w:t>0.05</w:t>
      </w:r>
      <w:r w:rsidR="008965D0" w:rsidRPr="00660A26">
        <w:rPr>
          <w:rFonts w:ascii="Times New Roman" w:hAnsi="Times New Roman" w:cs="Times New Roman"/>
          <w:bCs/>
          <w:iCs/>
          <w:sz w:val="20"/>
          <w:szCs w:val="20"/>
        </w:rPr>
        <w:t>)</w:t>
      </w:r>
      <w:r w:rsidRPr="00660A26">
        <w:rPr>
          <w:rFonts w:ascii="Times New Roman" w:hAnsi="Times New Roman" w:cs="Times New Roman"/>
          <w:bCs/>
          <w:sz w:val="20"/>
          <w:szCs w:val="20"/>
        </w:rPr>
        <w:t xml:space="preserve"> level was used for making comparison between </w:t>
      </w:r>
      <w:r w:rsidR="00225FCD" w:rsidRPr="00660A26">
        <w:rPr>
          <w:rFonts w:ascii="Times New Roman" w:hAnsi="Times New Roman" w:cs="Times New Roman"/>
          <w:bCs/>
          <w:sz w:val="20"/>
          <w:szCs w:val="20"/>
        </w:rPr>
        <w:t xml:space="preserve">different </w:t>
      </w:r>
      <w:r w:rsidR="0017687F">
        <w:rPr>
          <w:rFonts w:ascii="Times New Roman" w:hAnsi="Times New Roman" w:cs="Times New Roman"/>
          <w:bCs/>
          <w:sz w:val="20"/>
          <w:szCs w:val="20"/>
        </w:rPr>
        <w:t>types</w:t>
      </w:r>
      <w:r w:rsidR="00225FCD" w:rsidRPr="00660A26">
        <w:rPr>
          <w:rFonts w:ascii="Times New Roman" w:hAnsi="Times New Roman" w:cs="Times New Roman"/>
          <w:bCs/>
          <w:sz w:val="20"/>
          <w:szCs w:val="20"/>
        </w:rPr>
        <w:t xml:space="preserve"> of </w:t>
      </w:r>
      <w:r w:rsidRPr="00660A26">
        <w:rPr>
          <w:rFonts w:ascii="Times New Roman" w:hAnsi="Times New Roman" w:cs="Times New Roman"/>
          <w:bCs/>
          <w:sz w:val="20"/>
          <w:szCs w:val="20"/>
        </w:rPr>
        <w:t xml:space="preserve">developed </w:t>
      </w:r>
      <w:r w:rsidR="0017687F">
        <w:rPr>
          <w:rFonts w:ascii="Times New Roman" w:hAnsi="Times New Roman" w:cs="Times New Roman"/>
          <w:bCs/>
          <w:sz w:val="20"/>
          <w:szCs w:val="20"/>
        </w:rPr>
        <w:t>products</w:t>
      </w:r>
      <w:r w:rsidR="00225FCD" w:rsidRPr="00660A26">
        <w:rPr>
          <w:rFonts w:ascii="Times New Roman" w:hAnsi="Times New Roman" w:cs="Times New Roman"/>
          <w:bCs/>
          <w:sz w:val="20"/>
          <w:szCs w:val="20"/>
        </w:rPr>
        <w:t>.</w:t>
      </w:r>
    </w:p>
    <w:p w14:paraId="6D1CFBF8" w14:textId="77777777" w:rsidR="00660A26" w:rsidRDefault="00660A26" w:rsidP="007934E7">
      <w:pPr>
        <w:spacing w:after="0" w:line="240" w:lineRule="auto"/>
        <w:jc w:val="both"/>
        <w:rPr>
          <w:rFonts w:ascii="Times New Roman" w:hAnsi="Times New Roman" w:cs="Times New Roman"/>
          <w:b/>
          <w:bCs/>
          <w:sz w:val="20"/>
          <w:szCs w:val="20"/>
        </w:rPr>
      </w:pPr>
    </w:p>
    <w:p w14:paraId="6ABCA103" w14:textId="0816C8AB" w:rsidR="00990821" w:rsidRPr="00660A26" w:rsidRDefault="00225FCD" w:rsidP="007934E7">
      <w:pPr>
        <w:spacing w:after="0" w:line="240" w:lineRule="auto"/>
        <w:jc w:val="both"/>
        <w:rPr>
          <w:rFonts w:ascii="Times New Roman" w:hAnsi="Times New Roman" w:cs="Times New Roman"/>
          <w:b/>
          <w:bCs/>
          <w:sz w:val="20"/>
          <w:szCs w:val="20"/>
        </w:rPr>
      </w:pPr>
      <w:r w:rsidRPr="00660A26">
        <w:rPr>
          <w:rFonts w:ascii="Times New Roman" w:hAnsi="Times New Roman" w:cs="Times New Roman"/>
          <w:b/>
          <w:bCs/>
          <w:sz w:val="20"/>
          <w:szCs w:val="20"/>
        </w:rPr>
        <w:t xml:space="preserve">3. </w:t>
      </w:r>
      <w:r w:rsidR="00990821" w:rsidRPr="00660A26">
        <w:rPr>
          <w:rFonts w:ascii="Times New Roman" w:hAnsi="Times New Roman" w:cs="Times New Roman"/>
          <w:b/>
          <w:bCs/>
          <w:sz w:val="20"/>
          <w:szCs w:val="20"/>
        </w:rPr>
        <w:t>R</w:t>
      </w:r>
      <w:r w:rsidR="009E5306" w:rsidRPr="00660A26">
        <w:rPr>
          <w:rFonts w:ascii="Times New Roman" w:hAnsi="Times New Roman" w:cs="Times New Roman"/>
          <w:b/>
          <w:bCs/>
          <w:sz w:val="20"/>
          <w:szCs w:val="20"/>
        </w:rPr>
        <w:t>esults and</w:t>
      </w:r>
      <w:r w:rsidR="00EB59CA" w:rsidRPr="00660A26">
        <w:rPr>
          <w:rFonts w:ascii="Times New Roman" w:hAnsi="Times New Roman" w:cs="Times New Roman"/>
          <w:b/>
          <w:bCs/>
          <w:sz w:val="20"/>
          <w:szCs w:val="20"/>
        </w:rPr>
        <w:t xml:space="preserve"> D</w:t>
      </w:r>
      <w:r w:rsidR="009E5306" w:rsidRPr="00660A26">
        <w:rPr>
          <w:rFonts w:ascii="Times New Roman" w:hAnsi="Times New Roman" w:cs="Times New Roman"/>
          <w:b/>
          <w:bCs/>
          <w:sz w:val="20"/>
          <w:szCs w:val="20"/>
        </w:rPr>
        <w:t>iscussion</w:t>
      </w:r>
    </w:p>
    <w:p w14:paraId="237FDC65" w14:textId="3837BD69" w:rsidR="001B0C87" w:rsidRPr="00660A26" w:rsidRDefault="001B0C87" w:rsidP="007934E7">
      <w:pPr>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3.1</w:t>
      </w:r>
      <w:r w:rsidR="009E5306" w:rsidRPr="00660A26">
        <w:rPr>
          <w:rFonts w:ascii="Times New Roman" w:hAnsi="Times New Roman" w:cs="Times New Roman"/>
          <w:b/>
          <w:i/>
          <w:iCs/>
          <w:sz w:val="20"/>
          <w:szCs w:val="20"/>
        </w:rPr>
        <w:t>.</w:t>
      </w:r>
      <w:r w:rsidR="000D70B8" w:rsidRPr="00660A26">
        <w:rPr>
          <w:rFonts w:ascii="Times New Roman" w:hAnsi="Times New Roman" w:cs="Times New Roman"/>
          <w:b/>
          <w:i/>
          <w:iCs/>
          <w:sz w:val="20"/>
          <w:szCs w:val="20"/>
        </w:rPr>
        <w:t xml:space="preserve"> Proximate c</w:t>
      </w:r>
      <w:r w:rsidRPr="00660A26">
        <w:rPr>
          <w:rFonts w:ascii="Times New Roman" w:hAnsi="Times New Roman" w:cs="Times New Roman"/>
          <w:b/>
          <w:i/>
          <w:iCs/>
          <w:sz w:val="20"/>
          <w:szCs w:val="20"/>
        </w:rPr>
        <w:t>omposition of soybean bars</w:t>
      </w:r>
    </w:p>
    <w:p w14:paraId="223B0139" w14:textId="54F61529" w:rsidR="006D7CBE" w:rsidRPr="00660A26" w:rsidRDefault="007714E0" w:rsidP="007934E7">
      <w:pPr>
        <w:spacing w:after="0" w:line="240" w:lineRule="auto"/>
        <w:jc w:val="both"/>
        <w:rPr>
          <w:rFonts w:ascii="Times New Roman" w:hAnsi="Times New Roman" w:cs="Times New Roman"/>
          <w:b/>
          <w:bCs/>
          <w:sz w:val="20"/>
          <w:szCs w:val="20"/>
        </w:rPr>
      </w:pPr>
      <w:r w:rsidRPr="00660A26">
        <w:rPr>
          <w:rFonts w:ascii="Times New Roman" w:hAnsi="Times New Roman" w:cs="Times New Roman"/>
          <w:sz w:val="20"/>
          <w:szCs w:val="20"/>
        </w:rPr>
        <w:t>The result of t</w:t>
      </w:r>
      <w:r w:rsidR="003B3E31" w:rsidRPr="00660A26">
        <w:rPr>
          <w:rFonts w:ascii="Times New Roman" w:hAnsi="Times New Roman" w:cs="Times New Roman"/>
          <w:sz w:val="20"/>
          <w:szCs w:val="20"/>
        </w:rPr>
        <w:t>he proximate composition of soybean</w:t>
      </w:r>
      <w:r w:rsidRPr="00660A26">
        <w:rPr>
          <w:rFonts w:ascii="Times New Roman" w:hAnsi="Times New Roman" w:cs="Times New Roman"/>
          <w:sz w:val="20"/>
          <w:szCs w:val="20"/>
        </w:rPr>
        <w:t xml:space="preserve"> </w:t>
      </w:r>
      <w:r w:rsidR="003B3E31" w:rsidRPr="00660A26">
        <w:rPr>
          <w:rFonts w:ascii="Times New Roman" w:hAnsi="Times New Roman" w:cs="Times New Roman"/>
          <w:sz w:val="20"/>
          <w:szCs w:val="20"/>
        </w:rPr>
        <w:t>bar made from soaked soybean</w:t>
      </w:r>
      <w:r w:rsidRPr="00660A26">
        <w:rPr>
          <w:rFonts w:ascii="Times New Roman" w:hAnsi="Times New Roman" w:cs="Times New Roman"/>
          <w:sz w:val="20"/>
          <w:szCs w:val="20"/>
        </w:rPr>
        <w:t xml:space="preserve"> flour and sorghum</w:t>
      </w:r>
      <w:r w:rsidR="001965F9" w:rsidRPr="00660A26">
        <w:rPr>
          <w:rFonts w:ascii="Times New Roman" w:hAnsi="Times New Roman" w:cs="Times New Roman"/>
          <w:sz w:val="20"/>
          <w:szCs w:val="20"/>
        </w:rPr>
        <w:t xml:space="preserve"> </w:t>
      </w:r>
      <w:r w:rsidR="003B3E31" w:rsidRPr="00660A26">
        <w:rPr>
          <w:rFonts w:ascii="Times New Roman" w:hAnsi="Times New Roman" w:cs="Times New Roman"/>
          <w:sz w:val="20"/>
          <w:szCs w:val="20"/>
        </w:rPr>
        <w:t xml:space="preserve">has been presented in </w:t>
      </w:r>
      <w:r w:rsidR="00F72F11" w:rsidRPr="00660A26">
        <w:rPr>
          <w:rFonts w:ascii="Times New Roman" w:hAnsi="Times New Roman" w:cs="Times New Roman"/>
          <w:sz w:val="20"/>
          <w:szCs w:val="20"/>
        </w:rPr>
        <w:t>(</w:t>
      </w:r>
      <w:r w:rsidR="003B3E31" w:rsidRPr="00660A26">
        <w:rPr>
          <w:rFonts w:ascii="Times New Roman" w:hAnsi="Times New Roman" w:cs="Times New Roman"/>
          <w:sz w:val="20"/>
          <w:szCs w:val="20"/>
        </w:rPr>
        <w:t xml:space="preserve">Table </w:t>
      </w:r>
      <w:r w:rsidR="00A71D47" w:rsidRPr="00660A26">
        <w:rPr>
          <w:rFonts w:ascii="Times New Roman" w:hAnsi="Times New Roman" w:cs="Times New Roman"/>
          <w:sz w:val="20"/>
          <w:szCs w:val="20"/>
        </w:rPr>
        <w:t>2</w:t>
      </w:r>
      <w:r w:rsidR="00F72F11" w:rsidRPr="00660A26">
        <w:rPr>
          <w:rFonts w:ascii="Times New Roman" w:hAnsi="Times New Roman" w:cs="Times New Roman"/>
          <w:sz w:val="20"/>
          <w:szCs w:val="20"/>
        </w:rPr>
        <w:t>)</w:t>
      </w:r>
      <w:r w:rsidR="002B696C" w:rsidRPr="00660A26">
        <w:rPr>
          <w:rFonts w:ascii="Times New Roman" w:hAnsi="Times New Roman" w:cs="Times New Roman"/>
          <w:sz w:val="20"/>
          <w:szCs w:val="20"/>
        </w:rPr>
        <w:t xml:space="preserve"> indicated that</w:t>
      </w:r>
      <w:r w:rsidR="003B3E31" w:rsidRPr="00660A26">
        <w:rPr>
          <w:rFonts w:ascii="Times New Roman" w:hAnsi="Times New Roman" w:cs="Times New Roman"/>
          <w:sz w:val="20"/>
          <w:szCs w:val="20"/>
        </w:rPr>
        <w:t xml:space="preserve"> </w:t>
      </w:r>
      <w:r w:rsidR="002B696C" w:rsidRPr="00660A26">
        <w:rPr>
          <w:rFonts w:ascii="Times New Roman" w:hAnsi="Times New Roman" w:cs="Times New Roman"/>
          <w:sz w:val="20"/>
          <w:szCs w:val="20"/>
        </w:rPr>
        <w:t>t</w:t>
      </w:r>
      <w:r w:rsidR="00475187" w:rsidRPr="00660A26">
        <w:rPr>
          <w:rFonts w:ascii="Times New Roman" w:hAnsi="Times New Roman" w:cs="Times New Roman"/>
          <w:sz w:val="20"/>
          <w:szCs w:val="20"/>
        </w:rPr>
        <w:t>h</w:t>
      </w:r>
      <w:r w:rsidR="00990821" w:rsidRPr="00660A26">
        <w:rPr>
          <w:rFonts w:ascii="Times New Roman" w:hAnsi="Times New Roman" w:cs="Times New Roman"/>
          <w:sz w:val="20"/>
          <w:szCs w:val="20"/>
        </w:rPr>
        <w:t>e moisture content of type-III</w:t>
      </w:r>
      <w:r w:rsidR="00A71D47" w:rsidRPr="00660A26">
        <w:rPr>
          <w:rFonts w:ascii="Times New Roman" w:hAnsi="Times New Roman" w:cs="Times New Roman"/>
          <w:sz w:val="20"/>
          <w:szCs w:val="20"/>
        </w:rPr>
        <w:t xml:space="preserve"> soybean </w:t>
      </w:r>
      <w:r w:rsidR="00CD3EB1" w:rsidRPr="00660A26">
        <w:rPr>
          <w:rFonts w:ascii="Times New Roman" w:hAnsi="Times New Roman" w:cs="Times New Roman"/>
          <w:sz w:val="20"/>
          <w:szCs w:val="20"/>
        </w:rPr>
        <w:t>bar was</w:t>
      </w:r>
      <w:r w:rsidR="00990821" w:rsidRPr="00660A26">
        <w:rPr>
          <w:rFonts w:ascii="Times New Roman" w:hAnsi="Times New Roman" w:cs="Times New Roman"/>
          <w:sz w:val="20"/>
          <w:szCs w:val="20"/>
        </w:rPr>
        <w:t xml:space="preserve"> 4.20</w:t>
      </w:r>
      <w:r w:rsidR="007C706A" w:rsidRPr="00660A26">
        <w:rPr>
          <w:rFonts w:ascii="Times New Roman" w:hAnsi="Times New Roman" w:cs="Times New Roman"/>
          <w:sz w:val="20"/>
          <w:szCs w:val="20"/>
        </w:rPr>
        <w:t>%</w:t>
      </w:r>
      <w:r w:rsidR="00CD3EB1" w:rsidRPr="00660A26">
        <w:rPr>
          <w:rFonts w:ascii="Times New Roman" w:hAnsi="Times New Roman" w:cs="Times New Roman"/>
          <w:sz w:val="20"/>
          <w:szCs w:val="20"/>
        </w:rPr>
        <w:t>, which was</w:t>
      </w:r>
      <w:r w:rsidR="00990821" w:rsidRPr="00660A26">
        <w:rPr>
          <w:rFonts w:ascii="Times New Roman" w:hAnsi="Times New Roman" w:cs="Times New Roman"/>
          <w:sz w:val="20"/>
          <w:szCs w:val="20"/>
        </w:rPr>
        <w:t xml:space="preserve"> </w:t>
      </w:r>
      <w:r w:rsidR="002B696C" w:rsidRPr="00660A26">
        <w:rPr>
          <w:rFonts w:ascii="Times New Roman" w:hAnsi="Times New Roman" w:cs="Times New Roman"/>
          <w:sz w:val="20"/>
          <w:szCs w:val="20"/>
        </w:rPr>
        <w:t xml:space="preserve">found higher </w:t>
      </w:r>
      <w:r w:rsidR="00990821" w:rsidRPr="00660A26">
        <w:rPr>
          <w:rFonts w:ascii="Times New Roman" w:hAnsi="Times New Roman" w:cs="Times New Roman"/>
          <w:sz w:val="20"/>
          <w:szCs w:val="20"/>
        </w:rPr>
        <w:t>significantly</w:t>
      </w:r>
      <w:r w:rsidR="002B696C"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w:t>
      </w:r>
      <w:r w:rsidR="00990821" w:rsidRPr="00660A26">
        <w:rPr>
          <w:rFonts w:ascii="Times New Roman" w:hAnsi="Times New Roman" w:cs="Times New Roman"/>
          <w:i/>
          <w:iCs/>
          <w:sz w:val="20"/>
          <w:szCs w:val="20"/>
        </w:rPr>
        <w:t>p</w:t>
      </w:r>
      <w:r w:rsidR="00990821" w:rsidRPr="00660A26">
        <w:rPr>
          <w:rFonts w:ascii="Times New Roman" w:hAnsi="Times New Roman" w:cs="Times New Roman"/>
          <w:iCs/>
          <w:color w:val="000000"/>
          <w:sz w:val="20"/>
          <w:szCs w:val="20"/>
          <w:lang w:bidi="hi-IN"/>
        </w:rPr>
        <w:t>≤</w:t>
      </w:r>
      <w:r w:rsidR="00990821" w:rsidRPr="00660A26">
        <w:rPr>
          <w:rFonts w:ascii="Times New Roman" w:hAnsi="Times New Roman" w:cs="Times New Roman"/>
          <w:iCs/>
          <w:sz w:val="20"/>
          <w:szCs w:val="20"/>
        </w:rPr>
        <w:t>0.05</w:t>
      </w:r>
      <w:r w:rsidR="002B696C" w:rsidRPr="00660A26">
        <w:rPr>
          <w:rFonts w:ascii="Times New Roman" w:hAnsi="Times New Roman" w:cs="Times New Roman"/>
          <w:sz w:val="20"/>
          <w:szCs w:val="20"/>
        </w:rPr>
        <w:t>)</w:t>
      </w:r>
      <w:r w:rsidR="00990821" w:rsidRPr="00660A26">
        <w:rPr>
          <w:rFonts w:ascii="Times New Roman" w:hAnsi="Times New Roman" w:cs="Times New Roman"/>
          <w:sz w:val="20"/>
          <w:szCs w:val="20"/>
        </w:rPr>
        <w:t xml:space="preserve"> than that of</w:t>
      </w:r>
      <w:r w:rsidR="00A71D47"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w:t>
      </w:r>
      <w:r w:rsidR="00A71D47" w:rsidRPr="00660A26">
        <w:rPr>
          <w:rFonts w:ascii="Times New Roman" w:hAnsi="Times New Roman" w:cs="Times New Roman"/>
          <w:sz w:val="20"/>
          <w:szCs w:val="20"/>
        </w:rPr>
        <w:t xml:space="preserve"> soybean</w:t>
      </w:r>
      <w:r w:rsidR="00CD3EB1"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 xml:space="preserve"> 3.56</w:t>
      </w:r>
      <w:r w:rsidR="007C706A" w:rsidRPr="00660A26">
        <w:rPr>
          <w:rFonts w:ascii="Times New Roman" w:hAnsi="Times New Roman" w:cs="Times New Roman"/>
          <w:sz w:val="20"/>
          <w:szCs w:val="20"/>
        </w:rPr>
        <w:t>%</w:t>
      </w:r>
      <w:r w:rsidR="00990821" w:rsidRPr="00660A26">
        <w:rPr>
          <w:rFonts w:ascii="Times New Roman" w:hAnsi="Times New Roman" w:cs="Times New Roman"/>
          <w:sz w:val="20"/>
          <w:szCs w:val="20"/>
        </w:rPr>
        <w:t xml:space="preserve"> and type-II</w:t>
      </w:r>
      <w:r w:rsidR="00A71D47" w:rsidRPr="00660A26">
        <w:rPr>
          <w:rFonts w:ascii="Times New Roman" w:hAnsi="Times New Roman" w:cs="Times New Roman"/>
          <w:sz w:val="20"/>
          <w:szCs w:val="20"/>
        </w:rPr>
        <w:t xml:space="preserve"> soybean</w:t>
      </w:r>
      <w:r w:rsidR="00CD3EB1"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 xml:space="preserve"> 2.59</w:t>
      </w:r>
      <w:r w:rsidR="007C706A" w:rsidRPr="00660A26">
        <w:rPr>
          <w:rFonts w:ascii="Times New Roman" w:hAnsi="Times New Roman" w:cs="Times New Roman"/>
          <w:sz w:val="20"/>
          <w:szCs w:val="20"/>
        </w:rPr>
        <w:t>%</w:t>
      </w:r>
      <w:r w:rsidR="00CD3EB1" w:rsidRPr="00660A26">
        <w:rPr>
          <w:rFonts w:ascii="Times New Roman" w:hAnsi="Times New Roman" w:cs="Times New Roman"/>
          <w:sz w:val="20"/>
          <w:szCs w:val="20"/>
        </w:rPr>
        <w:t>.</w:t>
      </w:r>
      <w:r w:rsidR="00987DC2"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The result of present finding is supported by earlier worker Joshi and Verma</w:t>
      </w:r>
      <w:r w:rsidR="008965D0" w:rsidRPr="00660A26">
        <w:rPr>
          <w:rFonts w:ascii="Times New Roman" w:hAnsi="Times New Roman" w:cs="Times New Roman"/>
          <w:sz w:val="20"/>
          <w:szCs w:val="20"/>
        </w:rPr>
        <w:t xml:space="preserve"> </w:t>
      </w:r>
      <w:r w:rsidR="00212927" w:rsidRPr="00660A26">
        <w:rPr>
          <w:rFonts w:ascii="Times New Roman" w:hAnsi="Times New Roman" w:cs="Times New Roman"/>
          <w:sz w:val="20"/>
          <w:szCs w:val="20"/>
        </w:rPr>
        <w:t>(</w:t>
      </w:r>
      <w:r w:rsidR="00A07238" w:rsidRPr="00660A26">
        <w:rPr>
          <w:rFonts w:ascii="Times New Roman" w:hAnsi="Times New Roman" w:cs="Times New Roman"/>
          <w:sz w:val="20"/>
          <w:szCs w:val="20"/>
        </w:rPr>
        <w:t>2016) reported moisture content o</w:t>
      </w:r>
      <w:r w:rsidR="00987DC2" w:rsidRPr="00660A26">
        <w:rPr>
          <w:rFonts w:ascii="Times New Roman" w:hAnsi="Times New Roman" w:cs="Times New Roman"/>
          <w:sz w:val="20"/>
          <w:szCs w:val="20"/>
        </w:rPr>
        <w:t>f the flour samples (4.1–10.5 g 100</w:t>
      </w:r>
      <w:r w:rsidR="007E42EC">
        <w:rPr>
          <w:rFonts w:ascii="Times New Roman" w:hAnsi="Times New Roman" w:cs="Times New Roman"/>
          <w:sz w:val="20"/>
          <w:szCs w:val="20"/>
        </w:rPr>
        <w:t>/</w:t>
      </w:r>
      <w:r w:rsidR="00987DC2" w:rsidRPr="00660A26">
        <w:rPr>
          <w:rFonts w:ascii="Times New Roman" w:hAnsi="Times New Roman" w:cs="Times New Roman"/>
          <w:sz w:val="20"/>
          <w:szCs w:val="20"/>
        </w:rPr>
        <w:t>g</w:t>
      </w:r>
      <w:r w:rsidR="00A07238" w:rsidRPr="00660A26">
        <w:rPr>
          <w:rFonts w:ascii="Times New Roman" w:hAnsi="Times New Roman" w:cs="Times New Roman"/>
          <w:sz w:val="20"/>
          <w:szCs w:val="20"/>
        </w:rPr>
        <w:t>) are</w:t>
      </w:r>
      <w:r w:rsidR="009E5306" w:rsidRPr="00660A26">
        <w:rPr>
          <w:rFonts w:ascii="Times New Roman" w:hAnsi="Times New Roman" w:cs="Times New Roman"/>
          <w:sz w:val="20"/>
          <w:szCs w:val="20"/>
        </w:rPr>
        <w:t xml:space="preserve"> within the values (10–13 g</w:t>
      </w:r>
      <w:r w:rsidR="00987DC2"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100</w:t>
      </w:r>
      <w:r w:rsidR="007E42EC">
        <w:rPr>
          <w:rFonts w:ascii="Times New Roman" w:hAnsi="Times New Roman" w:cs="Times New Roman"/>
          <w:sz w:val="20"/>
          <w:szCs w:val="20"/>
        </w:rPr>
        <w:t>/</w:t>
      </w:r>
      <w:r w:rsidR="00A07238" w:rsidRPr="00660A26">
        <w:rPr>
          <w:rFonts w:ascii="Times New Roman" w:hAnsi="Times New Roman" w:cs="Times New Roman"/>
          <w:sz w:val="20"/>
          <w:szCs w:val="20"/>
        </w:rPr>
        <w:t>g)</w:t>
      </w:r>
      <w:r w:rsidR="00987DC2"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considered low enough to ensure the safety of the flours during storage.</w:t>
      </w:r>
      <w:r w:rsidR="003B3E31"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Our similar findings have been reported by Rahmi et al</w:t>
      </w:r>
      <w:r w:rsidR="008965D0"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(2021) that the fat content of commercial bar and composite of sweet potato and soybean flou</w:t>
      </w:r>
      <w:r w:rsidR="009E5306" w:rsidRPr="00660A26">
        <w:rPr>
          <w:rFonts w:ascii="Times New Roman" w:hAnsi="Times New Roman" w:cs="Times New Roman"/>
          <w:sz w:val="20"/>
          <w:szCs w:val="20"/>
        </w:rPr>
        <w:t>r bar was 24.73 and 18.29</w:t>
      </w:r>
      <w:r w:rsidR="007C706A" w:rsidRPr="00660A26">
        <w:rPr>
          <w:rFonts w:ascii="Times New Roman" w:hAnsi="Times New Roman" w:cs="Times New Roman"/>
          <w:sz w:val="20"/>
          <w:szCs w:val="20"/>
        </w:rPr>
        <w:t>%</w:t>
      </w:r>
      <w:r w:rsidR="00A07238" w:rsidRPr="00660A26">
        <w:rPr>
          <w:rFonts w:ascii="Times New Roman" w:hAnsi="Times New Roman" w:cs="Times New Roman"/>
          <w:sz w:val="20"/>
          <w:szCs w:val="20"/>
        </w:rPr>
        <w:t xml:space="preserve"> respectively.</w:t>
      </w:r>
      <w:r w:rsidR="003B3E31"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Carbohydrate content of</w:t>
      </w:r>
      <w:r w:rsidR="00A71D47"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type-II</w:t>
      </w:r>
      <w:r w:rsidR="00A71D47" w:rsidRPr="00660A26">
        <w:rPr>
          <w:rFonts w:ascii="Times New Roman" w:hAnsi="Times New Roman" w:cs="Times New Roman"/>
          <w:sz w:val="20"/>
          <w:szCs w:val="20"/>
        </w:rPr>
        <w:t xml:space="preserve"> soybean</w:t>
      </w:r>
      <w:r w:rsidR="00CD3EB1" w:rsidRPr="00660A26">
        <w:rPr>
          <w:rFonts w:ascii="Times New Roman" w:hAnsi="Times New Roman" w:cs="Times New Roman"/>
          <w:sz w:val="20"/>
          <w:szCs w:val="20"/>
        </w:rPr>
        <w:t xml:space="preserve"> bar</w:t>
      </w:r>
      <w:r w:rsidR="00A07238" w:rsidRPr="00660A26">
        <w:rPr>
          <w:rFonts w:ascii="Times New Roman" w:hAnsi="Times New Roman" w:cs="Times New Roman"/>
          <w:sz w:val="20"/>
          <w:szCs w:val="20"/>
        </w:rPr>
        <w:t xml:space="preserve"> and</w:t>
      </w:r>
      <w:r w:rsidR="00A71D47"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type-III</w:t>
      </w:r>
      <w:r w:rsidR="00A71D47" w:rsidRPr="00660A26">
        <w:rPr>
          <w:rFonts w:ascii="Times New Roman" w:hAnsi="Times New Roman" w:cs="Times New Roman"/>
          <w:sz w:val="20"/>
          <w:szCs w:val="20"/>
        </w:rPr>
        <w:t xml:space="preserve"> soybean</w:t>
      </w:r>
      <w:r w:rsidR="00CD3EB1" w:rsidRPr="00660A26">
        <w:rPr>
          <w:rFonts w:ascii="Times New Roman" w:hAnsi="Times New Roman" w:cs="Times New Roman"/>
          <w:sz w:val="20"/>
          <w:szCs w:val="20"/>
        </w:rPr>
        <w:t xml:space="preserve"> bar</w:t>
      </w:r>
      <w:r w:rsidR="003B3E31" w:rsidRPr="00660A26">
        <w:rPr>
          <w:rFonts w:ascii="Times New Roman" w:hAnsi="Times New Roman" w:cs="Times New Roman"/>
          <w:sz w:val="20"/>
          <w:szCs w:val="20"/>
        </w:rPr>
        <w:t xml:space="preserve"> were found to be 35.71 and</w:t>
      </w:r>
      <w:r w:rsidR="00A07238" w:rsidRPr="00660A26">
        <w:rPr>
          <w:rFonts w:ascii="Times New Roman" w:hAnsi="Times New Roman" w:cs="Times New Roman"/>
          <w:sz w:val="20"/>
          <w:szCs w:val="20"/>
        </w:rPr>
        <w:t xml:space="preserve"> 34.62</w:t>
      </w:r>
      <w:r w:rsidR="007C706A" w:rsidRPr="00660A26">
        <w:rPr>
          <w:rFonts w:ascii="Times New Roman" w:hAnsi="Times New Roman" w:cs="Times New Roman"/>
          <w:sz w:val="20"/>
          <w:szCs w:val="20"/>
        </w:rPr>
        <w:t>%</w:t>
      </w:r>
      <w:r w:rsidR="00A07238" w:rsidRPr="00660A26">
        <w:rPr>
          <w:rFonts w:ascii="Times New Roman" w:hAnsi="Times New Roman" w:cs="Times New Roman"/>
          <w:sz w:val="20"/>
          <w:szCs w:val="20"/>
        </w:rPr>
        <w:t xml:space="preserve"> which did not differ significantly but both had significantly</w:t>
      </w:r>
      <w:r w:rsidR="00F85652"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lower carbohydrate content than that of</w:t>
      </w:r>
      <w:r w:rsidR="00A71D47"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w:t>
      </w:r>
      <w:r w:rsidR="00A71D47" w:rsidRPr="00660A26">
        <w:rPr>
          <w:rFonts w:ascii="Times New Roman" w:hAnsi="Times New Roman" w:cs="Times New Roman"/>
          <w:sz w:val="20"/>
          <w:szCs w:val="20"/>
        </w:rPr>
        <w:t xml:space="preserve"> soybean</w:t>
      </w:r>
      <w:r w:rsidR="003B3E31" w:rsidRPr="00660A26">
        <w:rPr>
          <w:rFonts w:ascii="Times New Roman" w:hAnsi="Times New Roman" w:cs="Times New Roman"/>
          <w:sz w:val="20"/>
          <w:szCs w:val="20"/>
        </w:rPr>
        <w:t xml:space="preserve"> bar</w:t>
      </w:r>
      <w:r w:rsidR="00A07238" w:rsidRPr="00660A26">
        <w:rPr>
          <w:rFonts w:ascii="Times New Roman" w:hAnsi="Times New Roman" w:cs="Times New Roman"/>
          <w:sz w:val="20"/>
          <w:szCs w:val="20"/>
        </w:rPr>
        <w:t xml:space="preserve"> 43.55</w:t>
      </w:r>
      <w:r w:rsidR="007C706A" w:rsidRPr="00660A26">
        <w:rPr>
          <w:rFonts w:ascii="Times New Roman" w:hAnsi="Times New Roman" w:cs="Times New Roman"/>
          <w:sz w:val="20"/>
          <w:szCs w:val="20"/>
        </w:rPr>
        <w:t>%</w:t>
      </w:r>
      <w:r w:rsidR="00A07238" w:rsidRPr="00660A26">
        <w:rPr>
          <w:rFonts w:ascii="Times New Roman" w:hAnsi="Times New Roman" w:cs="Times New Roman"/>
          <w:sz w:val="20"/>
          <w:szCs w:val="20"/>
        </w:rPr>
        <w:t>. Energy (kcal) content of</w:t>
      </w:r>
      <w:r w:rsidR="00A71D47"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type-II</w:t>
      </w:r>
      <w:r w:rsidR="00A71D47" w:rsidRPr="00660A26">
        <w:rPr>
          <w:rFonts w:ascii="Times New Roman" w:hAnsi="Times New Roman" w:cs="Times New Roman"/>
          <w:sz w:val="20"/>
          <w:szCs w:val="20"/>
        </w:rPr>
        <w:t xml:space="preserve"> soybean </w:t>
      </w:r>
      <w:r w:rsidR="002B696C" w:rsidRPr="00660A26">
        <w:rPr>
          <w:rFonts w:ascii="Times New Roman" w:hAnsi="Times New Roman" w:cs="Times New Roman"/>
          <w:sz w:val="20"/>
          <w:szCs w:val="20"/>
        </w:rPr>
        <w:t>bars</w:t>
      </w:r>
      <w:r w:rsidR="00A07238" w:rsidRPr="00660A26">
        <w:rPr>
          <w:rFonts w:ascii="Times New Roman" w:hAnsi="Times New Roman" w:cs="Times New Roman"/>
          <w:sz w:val="20"/>
          <w:szCs w:val="20"/>
        </w:rPr>
        <w:t xml:space="preserve"> (537.33%) had significantly</w:t>
      </w:r>
      <w:r w:rsidR="00F85652"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 xml:space="preserve">higher </w:t>
      </w:r>
      <w:r w:rsidR="003B3E31" w:rsidRPr="00660A26">
        <w:rPr>
          <w:rFonts w:ascii="Times New Roman" w:hAnsi="Times New Roman" w:cs="Times New Roman"/>
          <w:sz w:val="20"/>
          <w:szCs w:val="20"/>
        </w:rPr>
        <w:t>e</w:t>
      </w:r>
      <w:r w:rsidR="00A07238" w:rsidRPr="00660A26">
        <w:rPr>
          <w:rFonts w:ascii="Times New Roman" w:hAnsi="Times New Roman" w:cs="Times New Roman"/>
          <w:sz w:val="20"/>
          <w:szCs w:val="20"/>
        </w:rPr>
        <w:t>nergy (kcal) content than that of</w:t>
      </w:r>
      <w:r w:rsidR="00A71D47"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w:t>
      </w:r>
      <w:r w:rsidR="00A71D47" w:rsidRPr="00660A26">
        <w:rPr>
          <w:rFonts w:ascii="Times New Roman" w:hAnsi="Times New Roman" w:cs="Times New Roman"/>
          <w:sz w:val="20"/>
          <w:szCs w:val="20"/>
        </w:rPr>
        <w:t xml:space="preserve"> soybean</w:t>
      </w:r>
      <w:r w:rsidR="003B3E31" w:rsidRPr="00660A26">
        <w:rPr>
          <w:rFonts w:ascii="Times New Roman" w:hAnsi="Times New Roman" w:cs="Times New Roman"/>
          <w:sz w:val="20"/>
          <w:szCs w:val="20"/>
        </w:rPr>
        <w:t xml:space="preserve"> bar </w:t>
      </w:r>
      <w:r w:rsidR="00A07238" w:rsidRPr="00660A26">
        <w:rPr>
          <w:rFonts w:ascii="Times New Roman" w:hAnsi="Times New Roman" w:cs="Times New Roman"/>
          <w:sz w:val="20"/>
          <w:szCs w:val="20"/>
        </w:rPr>
        <w:t>500.40</w:t>
      </w:r>
      <w:r w:rsidR="007C706A" w:rsidRPr="00660A26">
        <w:rPr>
          <w:rFonts w:ascii="Times New Roman" w:hAnsi="Times New Roman" w:cs="Times New Roman"/>
          <w:sz w:val="20"/>
          <w:szCs w:val="20"/>
        </w:rPr>
        <w:t>%</w:t>
      </w:r>
      <w:r w:rsidR="00A07238" w:rsidRPr="00660A26">
        <w:rPr>
          <w:rFonts w:ascii="Times New Roman" w:hAnsi="Times New Roman" w:cs="Times New Roman"/>
          <w:sz w:val="20"/>
          <w:szCs w:val="20"/>
        </w:rPr>
        <w:t xml:space="preserve"> and</w:t>
      </w:r>
      <w:r w:rsidR="00A71D47"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type-III</w:t>
      </w:r>
      <w:r w:rsidR="00A71D47" w:rsidRPr="00660A26">
        <w:rPr>
          <w:rFonts w:ascii="Times New Roman" w:hAnsi="Times New Roman" w:cs="Times New Roman"/>
          <w:sz w:val="20"/>
          <w:szCs w:val="20"/>
        </w:rPr>
        <w:t xml:space="preserve"> soybean</w:t>
      </w:r>
      <w:r w:rsidR="003B3E31" w:rsidRPr="00660A26">
        <w:rPr>
          <w:rFonts w:ascii="Times New Roman" w:hAnsi="Times New Roman" w:cs="Times New Roman"/>
          <w:sz w:val="20"/>
          <w:szCs w:val="20"/>
        </w:rPr>
        <w:t xml:space="preserve"> bar </w:t>
      </w:r>
      <w:r w:rsidR="00A07238" w:rsidRPr="00660A26">
        <w:rPr>
          <w:rFonts w:ascii="Times New Roman" w:hAnsi="Times New Roman" w:cs="Times New Roman"/>
          <w:sz w:val="20"/>
          <w:szCs w:val="20"/>
        </w:rPr>
        <w:t>519.62</w:t>
      </w:r>
      <w:r w:rsidR="007C706A" w:rsidRPr="00660A26">
        <w:rPr>
          <w:rFonts w:ascii="Times New Roman" w:hAnsi="Times New Roman" w:cs="Times New Roman"/>
          <w:sz w:val="20"/>
          <w:szCs w:val="20"/>
        </w:rPr>
        <w:t>%</w:t>
      </w:r>
      <w:r w:rsidR="003B6A13"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Crude protein content of type-I</w:t>
      </w:r>
      <w:r w:rsidR="00A71D47" w:rsidRPr="00660A26">
        <w:rPr>
          <w:rFonts w:ascii="Times New Roman" w:hAnsi="Times New Roman" w:cs="Times New Roman"/>
          <w:sz w:val="20"/>
          <w:szCs w:val="20"/>
        </w:rPr>
        <w:t xml:space="preserve"> soybean</w:t>
      </w:r>
      <w:r w:rsidR="006D7CBE"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w:t>
      </w:r>
      <w:r w:rsidR="00A71D47"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type-II</w:t>
      </w:r>
      <w:r w:rsidR="00A71D47" w:rsidRPr="00660A26">
        <w:rPr>
          <w:rFonts w:ascii="Times New Roman" w:hAnsi="Times New Roman" w:cs="Times New Roman"/>
          <w:sz w:val="20"/>
          <w:szCs w:val="20"/>
        </w:rPr>
        <w:t xml:space="preserve"> soybean </w:t>
      </w:r>
      <w:r w:rsidR="006D7CBE" w:rsidRPr="00660A26">
        <w:rPr>
          <w:rFonts w:ascii="Times New Roman" w:hAnsi="Times New Roman" w:cs="Times New Roman"/>
          <w:sz w:val="20"/>
          <w:szCs w:val="20"/>
        </w:rPr>
        <w:t>bar</w:t>
      </w:r>
      <w:r w:rsidR="00990821" w:rsidRPr="00660A26">
        <w:rPr>
          <w:rFonts w:ascii="Times New Roman" w:hAnsi="Times New Roman" w:cs="Times New Roman"/>
          <w:sz w:val="20"/>
          <w:szCs w:val="20"/>
        </w:rPr>
        <w:t xml:space="preserve"> and type-III</w:t>
      </w:r>
      <w:r w:rsidR="00A71D47" w:rsidRPr="00660A26">
        <w:rPr>
          <w:rFonts w:ascii="Times New Roman" w:hAnsi="Times New Roman" w:cs="Times New Roman"/>
          <w:sz w:val="20"/>
          <w:szCs w:val="20"/>
        </w:rPr>
        <w:t xml:space="preserve"> soybean</w:t>
      </w:r>
      <w:r w:rsidR="006D7CBE"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 xml:space="preserve"> were fou</w:t>
      </w:r>
      <w:r w:rsidR="009E5306" w:rsidRPr="00660A26">
        <w:rPr>
          <w:rFonts w:ascii="Times New Roman" w:hAnsi="Times New Roman" w:cs="Times New Roman"/>
          <w:sz w:val="20"/>
          <w:szCs w:val="20"/>
        </w:rPr>
        <w:t>nd to be 17.73, 17.38 and 18.90</w:t>
      </w:r>
      <w:r w:rsidR="007C706A" w:rsidRPr="00660A26">
        <w:rPr>
          <w:rFonts w:ascii="Times New Roman" w:hAnsi="Times New Roman" w:cs="Times New Roman"/>
          <w:sz w:val="20"/>
          <w:szCs w:val="20"/>
        </w:rPr>
        <w:t>%</w:t>
      </w:r>
      <w:r w:rsidR="00990821" w:rsidRPr="00660A26">
        <w:rPr>
          <w:rFonts w:ascii="Times New Roman" w:hAnsi="Times New Roman" w:cs="Times New Roman"/>
          <w:sz w:val="20"/>
          <w:szCs w:val="20"/>
        </w:rPr>
        <w:t>, respectively</w:t>
      </w:r>
      <w:r w:rsidR="0017687F">
        <w:rPr>
          <w:rFonts w:ascii="Times New Roman" w:hAnsi="Times New Roman" w:cs="Times New Roman"/>
          <w:sz w:val="20"/>
          <w:szCs w:val="20"/>
        </w:rPr>
        <w:t>,</w:t>
      </w:r>
      <w:r w:rsidR="00990821" w:rsidRPr="00660A26">
        <w:rPr>
          <w:rFonts w:ascii="Times New Roman" w:hAnsi="Times New Roman" w:cs="Times New Roman"/>
          <w:sz w:val="20"/>
          <w:szCs w:val="20"/>
        </w:rPr>
        <w:t xml:space="preserve"> which were almost similar. Crude fat content of</w:t>
      </w:r>
      <w:r w:rsidR="00A71D47"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type-II</w:t>
      </w:r>
      <w:r w:rsidR="00A71D47" w:rsidRPr="00660A26">
        <w:rPr>
          <w:rFonts w:ascii="Times New Roman" w:hAnsi="Times New Roman" w:cs="Times New Roman"/>
          <w:sz w:val="20"/>
          <w:szCs w:val="20"/>
        </w:rPr>
        <w:t xml:space="preserve"> soybean </w:t>
      </w:r>
      <w:r w:rsidR="006D7CBE" w:rsidRPr="00660A26">
        <w:rPr>
          <w:rFonts w:ascii="Times New Roman" w:hAnsi="Times New Roman" w:cs="Times New Roman"/>
          <w:sz w:val="20"/>
          <w:szCs w:val="20"/>
        </w:rPr>
        <w:t>bar</w:t>
      </w:r>
      <w:r w:rsidR="00990821" w:rsidRPr="00660A26">
        <w:rPr>
          <w:rFonts w:ascii="Times New Roman" w:hAnsi="Times New Roman" w:cs="Times New Roman"/>
          <w:sz w:val="20"/>
          <w:szCs w:val="20"/>
        </w:rPr>
        <w:t xml:space="preserve"> (36.10%) and</w:t>
      </w:r>
      <w:r w:rsidR="00A71D47"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type-III</w:t>
      </w:r>
      <w:r w:rsidR="00A71D47" w:rsidRPr="00660A26">
        <w:rPr>
          <w:rFonts w:ascii="Times New Roman" w:hAnsi="Times New Roman" w:cs="Times New Roman"/>
          <w:sz w:val="20"/>
          <w:szCs w:val="20"/>
        </w:rPr>
        <w:t xml:space="preserve"> soybean</w:t>
      </w:r>
      <w:r w:rsidR="006D7CBE"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 xml:space="preserve"> (34.26%) which did not differ significantly</w:t>
      </w:r>
      <w:r w:rsidR="006D7CBE"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but both had significantly (</w:t>
      </w:r>
      <w:r w:rsidR="00990821" w:rsidRPr="00660A26">
        <w:rPr>
          <w:rFonts w:ascii="Times New Roman" w:hAnsi="Times New Roman" w:cs="Times New Roman"/>
          <w:iCs/>
          <w:sz w:val="20"/>
          <w:szCs w:val="20"/>
        </w:rPr>
        <w:t>p</w:t>
      </w:r>
      <w:r w:rsidR="00990821" w:rsidRPr="00660A26">
        <w:rPr>
          <w:rFonts w:ascii="Times New Roman" w:hAnsi="Times New Roman" w:cs="Times New Roman"/>
          <w:iCs/>
          <w:color w:val="000000"/>
          <w:sz w:val="20"/>
          <w:szCs w:val="20"/>
          <w:lang w:bidi="hi-IN"/>
        </w:rPr>
        <w:t>≤</w:t>
      </w:r>
      <w:r w:rsidR="00990821" w:rsidRPr="00660A26">
        <w:rPr>
          <w:rFonts w:ascii="Times New Roman" w:hAnsi="Times New Roman" w:cs="Times New Roman"/>
          <w:iCs/>
          <w:sz w:val="20"/>
          <w:szCs w:val="20"/>
        </w:rPr>
        <w:t>0.05</w:t>
      </w:r>
      <w:r w:rsidR="00990821" w:rsidRPr="00660A26">
        <w:rPr>
          <w:rFonts w:ascii="Times New Roman" w:hAnsi="Times New Roman" w:cs="Times New Roman"/>
          <w:sz w:val="20"/>
          <w:szCs w:val="20"/>
        </w:rPr>
        <w:t>) higher crude fat content than that of</w:t>
      </w:r>
      <w:r w:rsidR="00A71D47"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w:t>
      </w:r>
      <w:r w:rsidR="00A71D47" w:rsidRPr="00660A26">
        <w:rPr>
          <w:rFonts w:ascii="Times New Roman" w:hAnsi="Times New Roman" w:cs="Times New Roman"/>
          <w:sz w:val="20"/>
          <w:szCs w:val="20"/>
        </w:rPr>
        <w:t xml:space="preserve"> soybean</w:t>
      </w:r>
      <w:r w:rsidR="006D7CBE"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 xml:space="preserve"> (28.36%).</w:t>
      </w:r>
      <w:r w:rsidR="00F85652" w:rsidRPr="00660A26">
        <w:rPr>
          <w:rFonts w:ascii="Times New Roman" w:hAnsi="Times New Roman" w:cs="Times New Roman"/>
          <w:sz w:val="20"/>
          <w:szCs w:val="20"/>
        </w:rPr>
        <w:t xml:space="preserve"> Balance energy-prote</w:t>
      </w:r>
      <w:r w:rsidR="009E5306" w:rsidRPr="00660A26">
        <w:rPr>
          <w:rFonts w:ascii="Times New Roman" w:hAnsi="Times New Roman" w:cs="Times New Roman"/>
          <w:sz w:val="20"/>
          <w:szCs w:val="20"/>
        </w:rPr>
        <w:t>in in pregnancy as much as 12.3</w:t>
      </w:r>
      <w:r w:rsidR="007C706A" w:rsidRPr="00660A26">
        <w:rPr>
          <w:rFonts w:ascii="Times New Roman" w:hAnsi="Times New Roman" w:cs="Times New Roman"/>
          <w:sz w:val="20"/>
          <w:szCs w:val="20"/>
        </w:rPr>
        <w:t>%</w:t>
      </w:r>
      <w:r w:rsidR="00F85652" w:rsidRPr="00660A26">
        <w:rPr>
          <w:rFonts w:ascii="Times New Roman" w:hAnsi="Times New Roman" w:cs="Times New Roman"/>
          <w:sz w:val="20"/>
          <w:szCs w:val="20"/>
        </w:rPr>
        <w:t xml:space="preserve"> energy from protein can increase </w:t>
      </w:r>
      <w:proofErr w:type="spellStart"/>
      <w:r w:rsidR="00F85652" w:rsidRPr="00660A26">
        <w:rPr>
          <w:rFonts w:ascii="Times New Roman" w:hAnsi="Times New Roman" w:cs="Times New Roman"/>
          <w:sz w:val="20"/>
          <w:szCs w:val="20"/>
        </w:rPr>
        <w:t>fetal</w:t>
      </w:r>
      <w:proofErr w:type="spellEnd"/>
      <w:r w:rsidR="00F85652" w:rsidRPr="00660A26">
        <w:rPr>
          <w:rFonts w:ascii="Times New Roman" w:hAnsi="Times New Roman" w:cs="Times New Roman"/>
          <w:sz w:val="20"/>
          <w:szCs w:val="20"/>
        </w:rPr>
        <w:t xml:space="preserve"> growth. The results of the present study are supported by the findings of earlier worker</w:t>
      </w:r>
      <w:r w:rsidR="0017687F">
        <w:rPr>
          <w:rFonts w:ascii="Times New Roman" w:hAnsi="Times New Roman" w:cs="Times New Roman"/>
          <w:sz w:val="20"/>
          <w:szCs w:val="20"/>
        </w:rPr>
        <w:t>,</w:t>
      </w:r>
      <w:r w:rsidR="00F85652" w:rsidRPr="00660A26">
        <w:rPr>
          <w:rFonts w:ascii="Times New Roman" w:hAnsi="Times New Roman" w:cs="Times New Roman"/>
          <w:sz w:val="20"/>
          <w:szCs w:val="20"/>
        </w:rPr>
        <w:t xml:space="preserve"> Padmashree et al. (2012) reported the protein contents of</w:t>
      </w:r>
      <w:r w:rsidR="009E5306" w:rsidRPr="00660A26">
        <w:rPr>
          <w:rFonts w:ascii="Times New Roman" w:hAnsi="Times New Roman" w:cs="Times New Roman"/>
          <w:sz w:val="20"/>
          <w:szCs w:val="20"/>
        </w:rPr>
        <w:t xml:space="preserve"> the bars between 7.41 and 18.8</w:t>
      </w:r>
      <w:r w:rsidR="007C706A" w:rsidRPr="00660A26">
        <w:rPr>
          <w:rFonts w:ascii="Times New Roman" w:hAnsi="Times New Roman" w:cs="Times New Roman"/>
          <w:sz w:val="20"/>
          <w:szCs w:val="20"/>
        </w:rPr>
        <w:t>%</w:t>
      </w:r>
      <w:r w:rsidR="00F43AF6" w:rsidRPr="00660A26">
        <w:rPr>
          <w:rFonts w:ascii="Times New Roman" w:hAnsi="Times New Roman" w:cs="Times New Roman"/>
          <w:sz w:val="20"/>
          <w:szCs w:val="20"/>
        </w:rPr>
        <w:t>.</w:t>
      </w:r>
      <w:r w:rsidR="0017687F">
        <w:rPr>
          <w:rFonts w:ascii="Times New Roman" w:hAnsi="Times New Roman" w:cs="Times New Roman"/>
          <w:sz w:val="20"/>
          <w:szCs w:val="20"/>
        </w:rPr>
        <w:t xml:space="preserve"> </w:t>
      </w:r>
      <w:r w:rsidR="00990821" w:rsidRPr="00660A26">
        <w:rPr>
          <w:rFonts w:ascii="Times New Roman" w:hAnsi="Times New Roman" w:cs="Times New Roman"/>
          <w:sz w:val="20"/>
          <w:szCs w:val="20"/>
        </w:rPr>
        <w:t>Crude fibre content of</w:t>
      </w:r>
      <w:r w:rsidR="00A00EFC"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w:t>
      </w:r>
      <w:r w:rsidR="001B0C87" w:rsidRPr="00660A26">
        <w:rPr>
          <w:rFonts w:ascii="Times New Roman" w:hAnsi="Times New Roman" w:cs="Times New Roman"/>
          <w:sz w:val="20"/>
          <w:szCs w:val="20"/>
        </w:rPr>
        <w:t xml:space="preserve"> </w:t>
      </w:r>
      <w:r w:rsidR="00990821" w:rsidRPr="00660A26">
        <w:rPr>
          <w:rFonts w:ascii="Times New Roman" w:hAnsi="Times New Roman" w:cs="Times New Roman"/>
          <w:sz w:val="20"/>
          <w:szCs w:val="20"/>
        </w:rPr>
        <w:t>type-II</w:t>
      </w:r>
      <w:r w:rsidR="006D7CBE" w:rsidRPr="00660A26">
        <w:rPr>
          <w:rFonts w:ascii="Times New Roman" w:hAnsi="Times New Roman" w:cs="Times New Roman"/>
          <w:sz w:val="20"/>
          <w:szCs w:val="20"/>
        </w:rPr>
        <w:t xml:space="preserve"> bar</w:t>
      </w:r>
      <w:r w:rsidR="00990821" w:rsidRPr="00660A26">
        <w:rPr>
          <w:rFonts w:ascii="Times New Roman" w:hAnsi="Times New Roman" w:cs="Times New Roman"/>
          <w:sz w:val="20"/>
          <w:szCs w:val="20"/>
        </w:rPr>
        <w:t xml:space="preserve"> and type-III</w:t>
      </w:r>
      <w:r w:rsidR="006D7CBE" w:rsidRPr="00660A26">
        <w:rPr>
          <w:rFonts w:ascii="Times New Roman" w:hAnsi="Times New Roman" w:cs="Times New Roman"/>
          <w:sz w:val="20"/>
          <w:szCs w:val="20"/>
        </w:rPr>
        <w:t xml:space="preserve"> </w:t>
      </w:r>
      <w:r w:rsidR="00A00EFC" w:rsidRPr="00660A26">
        <w:rPr>
          <w:rFonts w:ascii="Times New Roman" w:hAnsi="Times New Roman" w:cs="Times New Roman"/>
          <w:sz w:val="20"/>
          <w:szCs w:val="20"/>
        </w:rPr>
        <w:t xml:space="preserve">soybean </w:t>
      </w:r>
      <w:r w:rsidR="006D7CBE" w:rsidRPr="00660A26">
        <w:rPr>
          <w:rFonts w:ascii="Times New Roman" w:hAnsi="Times New Roman" w:cs="Times New Roman"/>
          <w:sz w:val="20"/>
          <w:szCs w:val="20"/>
        </w:rPr>
        <w:t>bar</w:t>
      </w:r>
      <w:r w:rsidR="00990821" w:rsidRPr="00660A26">
        <w:rPr>
          <w:rFonts w:ascii="Times New Roman" w:hAnsi="Times New Roman" w:cs="Times New Roman"/>
          <w:sz w:val="20"/>
          <w:szCs w:val="20"/>
        </w:rPr>
        <w:t xml:space="preserve"> were </w:t>
      </w:r>
      <w:r w:rsidR="009E5306" w:rsidRPr="00660A26">
        <w:rPr>
          <w:rFonts w:ascii="Times New Roman" w:hAnsi="Times New Roman" w:cs="Times New Roman"/>
          <w:sz w:val="20"/>
          <w:szCs w:val="20"/>
        </w:rPr>
        <w:t>found to be 4.10, 5.13 and 4.82</w:t>
      </w:r>
      <w:r w:rsidR="007C706A" w:rsidRPr="00660A26">
        <w:rPr>
          <w:rFonts w:ascii="Times New Roman" w:hAnsi="Times New Roman" w:cs="Times New Roman"/>
          <w:sz w:val="20"/>
          <w:szCs w:val="20"/>
        </w:rPr>
        <w:t>%</w:t>
      </w:r>
      <w:r w:rsidR="00990821" w:rsidRPr="00660A26">
        <w:rPr>
          <w:rFonts w:ascii="Times New Roman" w:hAnsi="Times New Roman" w:cs="Times New Roman"/>
          <w:sz w:val="20"/>
          <w:szCs w:val="20"/>
        </w:rPr>
        <w:t>, respectively</w:t>
      </w:r>
      <w:r w:rsidR="0017687F">
        <w:rPr>
          <w:rFonts w:ascii="Times New Roman" w:hAnsi="Times New Roman" w:cs="Times New Roman"/>
          <w:sz w:val="20"/>
          <w:szCs w:val="20"/>
        </w:rPr>
        <w:t>,</w:t>
      </w:r>
      <w:r w:rsidR="00990821" w:rsidRPr="00660A26">
        <w:rPr>
          <w:rFonts w:ascii="Times New Roman" w:hAnsi="Times New Roman" w:cs="Times New Roman"/>
          <w:sz w:val="20"/>
          <w:szCs w:val="20"/>
        </w:rPr>
        <w:t xml:space="preserve"> which did not differ significantly.</w:t>
      </w:r>
    </w:p>
    <w:tbl>
      <w:tblPr>
        <w:tblStyle w:val="TableGrid"/>
        <w:tblpPr w:leftFromText="180" w:rightFromText="180" w:vertAnchor="text" w:horzAnchor="margin" w:tblpXSpec="center" w:tblpY="144"/>
        <w:tblW w:w="0" w:type="auto"/>
        <w:tblLook w:val="04A0" w:firstRow="1" w:lastRow="0" w:firstColumn="1" w:lastColumn="0" w:noHBand="0" w:noVBand="1"/>
      </w:tblPr>
      <w:tblGrid>
        <w:gridCol w:w="2898"/>
        <w:gridCol w:w="1640"/>
        <w:gridCol w:w="1820"/>
        <w:gridCol w:w="1480"/>
        <w:gridCol w:w="1178"/>
      </w:tblGrid>
      <w:tr w:rsidR="009E5306" w:rsidRPr="00660A26" w14:paraId="415CC4BA" w14:textId="77777777" w:rsidTr="00660A26">
        <w:trPr>
          <w:trHeight w:val="20"/>
        </w:trPr>
        <w:tc>
          <w:tcPr>
            <w:tcW w:w="9016" w:type="dxa"/>
            <w:gridSpan w:val="5"/>
            <w:tcBorders>
              <w:tl2br w:val="nil"/>
            </w:tcBorders>
          </w:tcPr>
          <w:p w14:paraId="0B89D27D" w14:textId="405EA9E9" w:rsidR="009E5306" w:rsidRPr="00660A26" w:rsidRDefault="009E5306" w:rsidP="007934E7">
            <w:pPr>
              <w:jc w:val="both"/>
              <w:rPr>
                <w:rFonts w:ascii="Times New Roman" w:hAnsi="Times New Roman" w:cs="Times New Roman"/>
                <w:bCs/>
                <w:sz w:val="18"/>
              </w:rPr>
            </w:pPr>
            <w:r w:rsidRPr="00660A26">
              <w:rPr>
                <w:rFonts w:ascii="Times New Roman" w:hAnsi="Times New Roman" w:cs="Times New Roman"/>
                <w:bCs/>
                <w:sz w:val="18"/>
              </w:rPr>
              <w:t>Table 2: Proximate Composition of soybean bars (%, on dry matter basis)</w:t>
            </w:r>
          </w:p>
        </w:tc>
      </w:tr>
      <w:tr w:rsidR="005051DF" w:rsidRPr="00660A26" w14:paraId="3137C377" w14:textId="77777777" w:rsidTr="00660A26">
        <w:trPr>
          <w:trHeight w:val="20"/>
        </w:trPr>
        <w:tc>
          <w:tcPr>
            <w:tcW w:w="2898" w:type="dxa"/>
            <w:tcBorders>
              <w:tl2br w:val="single" w:sz="4" w:space="0" w:color="auto"/>
            </w:tcBorders>
          </w:tcPr>
          <w:p w14:paraId="0F910CCA" w14:textId="77777777" w:rsidR="005051DF" w:rsidRPr="00660A26" w:rsidRDefault="005051DF" w:rsidP="007934E7">
            <w:pPr>
              <w:jc w:val="both"/>
              <w:rPr>
                <w:rFonts w:ascii="Times New Roman" w:hAnsi="Times New Roman" w:cs="Times New Roman"/>
                <w:bCs/>
                <w:iCs/>
                <w:sz w:val="18"/>
              </w:rPr>
            </w:pPr>
            <w:bookmarkStart w:id="0" w:name="_Hlk160905542"/>
            <w:r w:rsidRPr="00660A26">
              <w:rPr>
                <w:rFonts w:ascii="Times New Roman" w:hAnsi="Times New Roman" w:cs="Times New Roman"/>
                <w:bCs/>
                <w:iCs/>
                <w:sz w:val="18"/>
              </w:rPr>
              <w:t>Soybean bar</w:t>
            </w:r>
          </w:p>
          <w:p w14:paraId="4AA46CFC" w14:textId="77777777" w:rsidR="005051DF" w:rsidRPr="00660A26" w:rsidRDefault="005051DF" w:rsidP="007934E7">
            <w:pPr>
              <w:jc w:val="both"/>
              <w:rPr>
                <w:rFonts w:ascii="Times New Roman" w:hAnsi="Times New Roman" w:cs="Times New Roman"/>
                <w:bCs/>
                <w:iCs/>
                <w:sz w:val="18"/>
              </w:rPr>
            </w:pPr>
          </w:p>
          <w:p w14:paraId="20F5E3F4" w14:textId="77777777" w:rsidR="005051DF" w:rsidRPr="00660A26" w:rsidRDefault="005051DF" w:rsidP="007934E7">
            <w:pPr>
              <w:jc w:val="both"/>
              <w:rPr>
                <w:rFonts w:ascii="Times New Roman" w:hAnsi="Times New Roman" w:cs="Times New Roman"/>
                <w:bCs/>
                <w:iCs/>
                <w:sz w:val="18"/>
              </w:rPr>
            </w:pPr>
            <w:r w:rsidRPr="00660A26">
              <w:rPr>
                <w:rFonts w:ascii="Times New Roman" w:hAnsi="Times New Roman" w:cs="Times New Roman"/>
                <w:bCs/>
                <w:iCs/>
                <w:sz w:val="18"/>
              </w:rPr>
              <w:t>Parameter</w:t>
            </w:r>
          </w:p>
        </w:tc>
        <w:tc>
          <w:tcPr>
            <w:tcW w:w="1640" w:type="dxa"/>
          </w:tcPr>
          <w:p w14:paraId="1436CA68" w14:textId="77777777" w:rsidR="005051DF" w:rsidRPr="00660A26" w:rsidRDefault="005051DF" w:rsidP="007934E7">
            <w:pPr>
              <w:jc w:val="both"/>
              <w:rPr>
                <w:rFonts w:ascii="Times New Roman" w:hAnsi="Times New Roman" w:cs="Times New Roman"/>
                <w:bCs/>
                <w:sz w:val="18"/>
              </w:rPr>
            </w:pPr>
            <w:r w:rsidRPr="00660A26">
              <w:rPr>
                <w:rFonts w:ascii="Times New Roman" w:hAnsi="Times New Roman" w:cs="Times New Roman"/>
                <w:bCs/>
                <w:sz w:val="18"/>
              </w:rPr>
              <w:t>Type-I</w:t>
            </w:r>
          </w:p>
        </w:tc>
        <w:tc>
          <w:tcPr>
            <w:tcW w:w="1820" w:type="dxa"/>
          </w:tcPr>
          <w:p w14:paraId="14FFA531" w14:textId="77777777" w:rsidR="005051DF" w:rsidRPr="00660A26" w:rsidRDefault="005051DF" w:rsidP="007934E7">
            <w:pPr>
              <w:jc w:val="both"/>
              <w:rPr>
                <w:rFonts w:ascii="Times New Roman" w:hAnsi="Times New Roman" w:cs="Times New Roman"/>
                <w:bCs/>
                <w:sz w:val="18"/>
              </w:rPr>
            </w:pPr>
            <w:r w:rsidRPr="00660A26">
              <w:rPr>
                <w:rFonts w:ascii="Times New Roman" w:hAnsi="Times New Roman" w:cs="Times New Roman"/>
                <w:bCs/>
                <w:sz w:val="18"/>
              </w:rPr>
              <w:t>Type-II</w:t>
            </w:r>
          </w:p>
        </w:tc>
        <w:tc>
          <w:tcPr>
            <w:tcW w:w="1480" w:type="dxa"/>
          </w:tcPr>
          <w:p w14:paraId="2E70FF20" w14:textId="77777777" w:rsidR="005051DF" w:rsidRPr="00660A26" w:rsidRDefault="005051DF" w:rsidP="007934E7">
            <w:pPr>
              <w:jc w:val="both"/>
              <w:rPr>
                <w:rFonts w:ascii="Times New Roman" w:hAnsi="Times New Roman" w:cs="Times New Roman"/>
                <w:bCs/>
                <w:sz w:val="18"/>
              </w:rPr>
            </w:pPr>
            <w:r w:rsidRPr="00660A26">
              <w:rPr>
                <w:rFonts w:ascii="Times New Roman" w:hAnsi="Times New Roman" w:cs="Times New Roman"/>
                <w:bCs/>
                <w:sz w:val="18"/>
              </w:rPr>
              <w:t>Type-III</w:t>
            </w:r>
          </w:p>
        </w:tc>
        <w:tc>
          <w:tcPr>
            <w:tcW w:w="1178" w:type="dxa"/>
          </w:tcPr>
          <w:p w14:paraId="3FF83C8D"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bCs/>
                <w:sz w:val="18"/>
              </w:rPr>
              <w:t>CD (p</w:t>
            </w:r>
            <w:r w:rsidRPr="00660A26">
              <w:rPr>
                <w:rFonts w:ascii="Times New Roman" w:hAnsi="Times New Roman" w:cs="Times New Roman"/>
                <w:bCs/>
                <w:color w:val="000000"/>
                <w:sz w:val="18"/>
              </w:rPr>
              <w:t>≤</w:t>
            </w:r>
            <w:r w:rsidRPr="00660A26">
              <w:rPr>
                <w:rFonts w:ascii="Times New Roman" w:hAnsi="Times New Roman" w:cs="Times New Roman"/>
                <w:bCs/>
                <w:sz w:val="18"/>
              </w:rPr>
              <w:t>0.05)</w:t>
            </w:r>
          </w:p>
        </w:tc>
      </w:tr>
      <w:bookmarkEnd w:id="0"/>
      <w:tr w:rsidR="005051DF" w:rsidRPr="00660A26" w14:paraId="636E718B" w14:textId="77777777" w:rsidTr="00660A26">
        <w:trPr>
          <w:trHeight w:val="20"/>
        </w:trPr>
        <w:tc>
          <w:tcPr>
            <w:tcW w:w="2898" w:type="dxa"/>
          </w:tcPr>
          <w:p w14:paraId="435288B1"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Moisture*</w:t>
            </w:r>
          </w:p>
        </w:tc>
        <w:tc>
          <w:tcPr>
            <w:tcW w:w="1640" w:type="dxa"/>
          </w:tcPr>
          <w:p w14:paraId="5052CDAF"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3.56</w:t>
            </w:r>
            <w:r w:rsidRPr="00660A26">
              <w:rPr>
                <w:rFonts w:ascii="Times New Roman" w:hAnsi="Times New Roman" w:cs="Times New Roman"/>
                <w:color w:val="000000"/>
                <w:sz w:val="18"/>
              </w:rPr>
              <w:t>±0.12</w:t>
            </w:r>
            <w:r w:rsidRPr="00660A26">
              <w:rPr>
                <w:rFonts w:ascii="Times New Roman" w:hAnsi="Times New Roman" w:cs="Times New Roman"/>
                <w:color w:val="000000"/>
                <w:sz w:val="18"/>
                <w:vertAlign w:val="superscript"/>
              </w:rPr>
              <w:t>b</w:t>
            </w:r>
          </w:p>
        </w:tc>
        <w:tc>
          <w:tcPr>
            <w:tcW w:w="1820" w:type="dxa"/>
          </w:tcPr>
          <w:p w14:paraId="13A9952F"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2.59</w:t>
            </w:r>
            <w:r w:rsidRPr="00660A26">
              <w:rPr>
                <w:rFonts w:ascii="Times New Roman" w:hAnsi="Times New Roman" w:cs="Times New Roman"/>
                <w:color w:val="000000"/>
                <w:sz w:val="18"/>
              </w:rPr>
              <w:t>±0.26</w:t>
            </w:r>
            <w:r w:rsidRPr="00660A26">
              <w:rPr>
                <w:rFonts w:ascii="Times New Roman" w:hAnsi="Times New Roman" w:cs="Times New Roman"/>
                <w:color w:val="000000"/>
                <w:sz w:val="18"/>
                <w:vertAlign w:val="superscript"/>
              </w:rPr>
              <w:t>c</w:t>
            </w:r>
          </w:p>
        </w:tc>
        <w:tc>
          <w:tcPr>
            <w:tcW w:w="1480" w:type="dxa"/>
          </w:tcPr>
          <w:p w14:paraId="6BCCE10C"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4.20</w:t>
            </w:r>
            <w:r w:rsidRPr="00660A26">
              <w:rPr>
                <w:rFonts w:ascii="Times New Roman" w:hAnsi="Times New Roman" w:cs="Times New Roman"/>
                <w:color w:val="000000"/>
                <w:sz w:val="18"/>
              </w:rPr>
              <w:t>±0.11</w:t>
            </w:r>
            <w:r w:rsidRPr="00660A26">
              <w:rPr>
                <w:rFonts w:ascii="Times New Roman" w:hAnsi="Times New Roman" w:cs="Times New Roman"/>
                <w:color w:val="000000"/>
                <w:sz w:val="18"/>
                <w:vertAlign w:val="superscript"/>
              </w:rPr>
              <w:t>a</w:t>
            </w:r>
          </w:p>
        </w:tc>
        <w:tc>
          <w:tcPr>
            <w:tcW w:w="1178" w:type="dxa"/>
          </w:tcPr>
          <w:p w14:paraId="2DE2734F"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0.61</w:t>
            </w:r>
          </w:p>
        </w:tc>
      </w:tr>
      <w:tr w:rsidR="005051DF" w:rsidRPr="00660A26" w14:paraId="3EF2C85E" w14:textId="77777777" w:rsidTr="00660A26">
        <w:trPr>
          <w:trHeight w:val="20"/>
        </w:trPr>
        <w:tc>
          <w:tcPr>
            <w:tcW w:w="2898" w:type="dxa"/>
          </w:tcPr>
          <w:p w14:paraId="1F06C527"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Crude protein</w:t>
            </w:r>
          </w:p>
        </w:tc>
        <w:tc>
          <w:tcPr>
            <w:tcW w:w="1640" w:type="dxa"/>
          </w:tcPr>
          <w:p w14:paraId="61C632F8"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17.73</w:t>
            </w:r>
            <w:r w:rsidRPr="00660A26">
              <w:rPr>
                <w:rFonts w:ascii="Times New Roman" w:hAnsi="Times New Roman" w:cs="Times New Roman"/>
                <w:color w:val="000000"/>
                <w:sz w:val="18"/>
              </w:rPr>
              <w:t>±1.11</w:t>
            </w:r>
            <w:r w:rsidRPr="00660A26">
              <w:rPr>
                <w:rFonts w:ascii="Times New Roman" w:hAnsi="Times New Roman" w:cs="Times New Roman"/>
                <w:color w:val="000000"/>
                <w:sz w:val="18"/>
                <w:vertAlign w:val="superscript"/>
              </w:rPr>
              <w:t>a</w:t>
            </w:r>
          </w:p>
        </w:tc>
        <w:tc>
          <w:tcPr>
            <w:tcW w:w="1820" w:type="dxa"/>
          </w:tcPr>
          <w:p w14:paraId="0B9E5114"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17.38</w:t>
            </w:r>
            <w:r w:rsidRPr="00660A26">
              <w:rPr>
                <w:rFonts w:ascii="Times New Roman" w:hAnsi="Times New Roman" w:cs="Times New Roman"/>
                <w:color w:val="000000"/>
                <w:sz w:val="18"/>
              </w:rPr>
              <w:t>±0.11</w:t>
            </w:r>
            <w:r w:rsidRPr="00660A26">
              <w:rPr>
                <w:rFonts w:ascii="Times New Roman" w:hAnsi="Times New Roman" w:cs="Times New Roman"/>
                <w:color w:val="000000"/>
                <w:sz w:val="18"/>
                <w:vertAlign w:val="superscript"/>
              </w:rPr>
              <w:t>a</w:t>
            </w:r>
          </w:p>
        </w:tc>
        <w:tc>
          <w:tcPr>
            <w:tcW w:w="1480" w:type="dxa"/>
          </w:tcPr>
          <w:p w14:paraId="53991ED7"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18.90</w:t>
            </w:r>
            <w:r w:rsidRPr="00660A26">
              <w:rPr>
                <w:rFonts w:ascii="Times New Roman" w:hAnsi="Times New Roman" w:cs="Times New Roman"/>
                <w:color w:val="000000"/>
                <w:sz w:val="18"/>
              </w:rPr>
              <w:t>±0.72</w:t>
            </w:r>
            <w:r w:rsidRPr="00660A26">
              <w:rPr>
                <w:rFonts w:ascii="Times New Roman" w:hAnsi="Times New Roman" w:cs="Times New Roman"/>
                <w:color w:val="000000"/>
                <w:sz w:val="18"/>
                <w:vertAlign w:val="superscript"/>
              </w:rPr>
              <w:t>a</w:t>
            </w:r>
          </w:p>
        </w:tc>
        <w:tc>
          <w:tcPr>
            <w:tcW w:w="1178" w:type="dxa"/>
          </w:tcPr>
          <w:p w14:paraId="34410F40"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2.66</w:t>
            </w:r>
          </w:p>
        </w:tc>
      </w:tr>
      <w:tr w:rsidR="005051DF" w:rsidRPr="00660A26" w14:paraId="594441C6" w14:textId="77777777" w:rsidTr="00660A26">
        <w:trPr>
          <w:trHeight w:val="20"/>
        </w:trPr>
        <w:tc>
          <w:tcPr>
            <w:tcW w:w="2898" w:type="dxa"/>
          </w:tcPr>
          <w:p w14:paraId="02FD87E2"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Crude fat</w:t>
            </w:r>
          </w:p>
        </w:tc>
        <w:tc>
          <w:tcPr>
            <w:tcW w:w="1640" w:type="dxa"/>
          </w:tcPr>
          <w:p w14:paraId="53529263"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28.36</w:t>
            </w:r>
            <w:r w:rsidRPr="00660A26">
              <w:rPr>
                <w:rFonts w:ascii="Times New Roman" w:hAnsi="Times New Roman" w:cs="Times New Roman"/>
                <w:color w:val="000000"/>
                <w:sz w:val="18"/>
              </w:rPr>
              <w:t>±0.78</w:t>
            </w:r>
            <w:r w:rsidRPr="00660A26">
              <w:rPr>
                <w:rFonts w:ascii="Times New Roman" w:hAnsi="Times New Roman" w:cs="Times New Roman"/>
                <w:color w:val="000000"/>
                <w:sz w:val="18"/>
                <w:vertAlign w:val="superscript"/>
              </w:rPr>
              <w:t>b</w:t>
            </w:r>
          </w:p>
        </w:tc>
        <w:tc>
          <w:tcPr>
            <w:tcW w:w="1820" w:type="dxa"/>
          </w:tcPr>
          <w:p w14:paraId="21C6BD08"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36.10</w:t>
            </w:r>
            <w:r w:rsidRPr="00660A26">
              <w:rPr>
                <w:rFonts w:ascii="Times New Roman" w:hAnsi="Times New Roman" w:cs="Times New Roman"/>
                <w:color w:val="000000"/>
                <w:sz w:val="18"/>
              </w:rPr>
              <w:t>±0.79</w:t>
            </w:r>
            <w:r w:rsidRPr="00660A26">
              <w:rPr>
                <w:rFonts w:ascii="Times New Roman" w:hAnsi="Times New Roman" w:cs="Times New Roman"/>
                <w:color w:val="000000"/>
                <w:sz w:val="18"/>
                <w:vertAlign w:val="superscript"/>
              </w:rPr>
              <w:t xml:space="preserve"> a</w:t>
            </w:r>
          </w:p>
        </w:tc>
        <w:tc>
          <w:tcPr>
            <w:tcW w:w="1480" w:type="dxa"/>
          </w:tcPr>
          <w:p w14:paraId="604E96F3"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34.26</w:t>
            </w:r>
            <w:r w:rsidRPr="00660A26">
              <w:rPr>
                <w:rFonts w:ascii="Times New Roman" w:hAnsi="Times New Roman" w:cs="Times New Roman"/>
                <w:color w:val="000000"/>
                <w:sz w:val="18"/>
              </w:rPr>
              <w:t>±</w:t>
            </w:r>
            <w:r w:rsidRPr="00660A26">
              <w:rPr>
                <w:rFonts w:ascii="Times New Roman" w:hAnsi="Times New Roman" w:cs="Times New Roman"/>
                <w:sz w:val="18"/>
              </w:rPr>
              <w:t>0.93</w:t>
            </w:r>
            <w:r w:rsidRPr="00660A26">
              <w:rPr>
                <w:rFonts w:ascii="Times New Roman" w:hAnsi="Times New Roman" w:cs="Times New Roman"/>
                <w:color w:val="000000"/>
                <w:sz w:val="18"/>
                <w:vertAlign w:val="superscript"/>
              </w:rPr>
              <w:t xml:space="preserve"> a</w:t>
            </w:r>
          </w:p>
        </w:tc>
        <w:tc>
          <w:tcPr>
            <w:tcW w:w="1178" w:type="dxa"/>
          </w:tcPr>
          <w:p w14:paraId="4201C736"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2.91</w:t>
            </w:r>
          </w:p>
        </w:tc>
      </w:tr>
      <w:tr w:rsidR="005051DF" w:rsidRPr="00660A26" w14:paraId="1C264AA4" w14:textId="77777777" w:rsidTr="00660A26">
        <w:trPr>
          <w:trHeight w:val="20"/>
        </w:trPr>
        <w:tc>
          <w:tcPr>
            <w:tcW w:w="2898" w:type="dxa"/>
          </w:tcPr>
          <w:p w14:paraId="2A9C3CFF"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Crude fibre</w:t>
            </w:r>
          </w:p>
        </w:tc>
        <w:tc>
          <w:tcPr>
            <w:tcW w:w="1640" w:type="dxa"/>
          </w:tcPr>
          <w:p w14:paraId="46DCC3F9"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4.10</w:t>
            </w:r>
            <w:r w:rsidRPr="00660A26">
              <w:rPr>
                <w:rFonts w:ascii="Times New Roman" w:hAnsi="Times New Roman" w:cs="Times New Roman"/>
                <w:color w:val="000000"/>
                <w:sz w:val="18"/>
              </w:rPr>
              <w:t>±0.41</w:t>
            </w:r>
            <w:r w:rsidRPr="00660A26">
              <w:rPr>
                <w:rFonts w:ascii="Times New Roman" w:hAnsi="Times New Roman" w:cs="Times New Roman"/>
                <w:color w:val="000000"/>
                <w:sz w:val="18"/>
                <w:vertAlign w:val="superscript"/>
              </w:rPr>
              <w:t>a</w:t>
            </w:r>
          </w:p>
        </w:tc>
        <w:tc>
          <w:tcPr>
            <w:tcW w:w="1820" w:type="dxa"/>
          </w:tcPr>
          <w:p w14:paraId="1E571049"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5.13</w:t>
            </w:r>
            <w:r w:rsidRPr="00660A26">
              <w:rPr>
                <w:rFonts w:ascii="Times New Roman" w:hAnsi="Times New Roman" w:cs="Times New Roman"/>
                <w:color w:val="000000"/>
                <w:sz w:val="18"/>
              </w:rPr>
              <w:t>±0.45</w:t>
            </w:r>
            <w:r w:rsidRPr="00660A26">
              <w:rPr>
                <w:rFonts w:ascii="Times New Roman" w:hAnsi="Times New Roman" w:cs="Times New Roman"/>
                <w:color w:val="000000"/>
                <w:sz w:val="18"/>
                <w:vertAlign w:val="superscript"/>
              </w:rPr>
              <w:t>a</w:t>
            </w:r>
          </w:p>
        </w:tc>
        <w:tc>
          <w:tcPr>
            <w:tcW w:w="1480" w:type="dxa"/>
          </w:tcPr>
          <w:p w14:paraId="0D18786B"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4.82</w:t>
            </w:r>
            <w:r w:rsidRPr="00660A26">
              <w:rPr>
                <w:rFonts w:ascii="Times New Roman" w:hAnsi="Times New Roman" w:cs="Times New Roman"/>
                <w:color w:val="000000"/>
                <w:sz w:val="18"/>
              </w:rPr>
              <w:t>±</w:t>
            </w:r>
            <w:r w:rsidRPr="00660A26">
              <w:rPr>
                <w:rFonts w:ascii="Times New Roman" w:hAnsi="Times New Roman" w:cs="Times New Roman"/>
                <w:sz w:val="18"/>
              </w:rPr>
              <w:t>0.20</w:t>
            </w:r>
            <w:r w:rsidRPr="00660A26">
              <w:rPr>
                <w:rFonts w:ascii="Times New Roman" w:hAnsi="Times New Roman" w:cs="Times New Roman"/>
                <w:color w:val="000000"/>
                <w:sz w:val="18"/>
                <w:vertAlign w:val="superscript"/>
              </w:rPr>
              <w:t>a</w:t>
            </w:r>
          </w:p>
        </w:tc>
        <w:tc>
          <w:tcPr>
            <w:tcW w:w="1178" w:type="dxa"/>
          </w:tcPr>
          <w:p w14:paraId="7ED067AD"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1.29</w:t>
            </w:r>
          </w:p>
        </w:tc>
      </w:tr>
      <w:tr w:rsidR="005051DF" w:rsidRPr="00660A26" w14:paraId="1E5AD5DF" w14:textId="77777777" w:rsidTr="00660A26">
        <w:trPr>
          <w:trHeight w:val="20"/>
        </w:trPr>
        <w:tc>
          <w:tcPr>
            <w:tcW w:w="2898" w:type="dxa"/>
          </w:tcPr>
          <w:p w14:paraId="040A338C"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Ash</w:t>
            </w:r>
          </w:p>
        </w:tc>
        <w:tc>
          <w:tcPr>
            <w:tcW w:w="1640" w:type="dxa"/>
          </w:tcPr>
          <w:p w14:paraId="16683DA8"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3.10</w:t>
            </w:r>
            <w:r w:rsidRPr="00660A26">
              <w:rPr>
                <w:rFonts w:ascii="Times New Roman" w:hAnsi="Times New Roman" w:cs="Times New Roman"/>
                <w:color w:val="000000"/>
                <w:sz w:val="18"/>
              </w:rPr>
              <w:t>±0.02</w:t>
            </w:r>
            <w:r w:rsidRPr="00660A26">
              <w:rPr>
                <w:rFonts w:ascii="Times New Roman" w:hAnsi="Times New Roman" w:cs="Times New Roman"/>
                <w:color w:val="000000"/>
                <w:sz w:val="18"/>
                <w:vertAlign w:val="superscript"/>
              </w:rPr>
              <w:t xml:space="preserve"> a</w:t>
            </w:r>
          </w:p>
        </w:tc>
        <w:tc>
          <w:tcPr>
            <w:tcW w:w="1820" w:type="dxa"/>
          </w:tcPr>
          <w:p w14:paraId="3812078F"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3.07</w:t>
            </w:r>
            <w:r w:rsidRPr="00660A26">
              <w:rPr>
                <w:rFonts w:ascii="Times New Roman" w:hAnsi="Times New Roman" w:cs="Times New Roman"/>
                <w:color w:val="000000"/>
                <w:sz w:val="18"/>
              </w:rPr>
              <w:t>±0.04</w:t>
            </w:r>
            <w:r w:rsidRPr="00660A26">
              <w:rPr>
                <w:rFonts w:ascii="Times New Roman" w:hAnsi="Times New Roman" w:cs="Times New Roman"/>
                <w:color w:val="000000"/>
                <w:sz w:val="18"/>
                <w:vertAlign w:val="superscript"/>
              </w:rPr>
              <w:t xml:space="preserve"> a</w:t>
            </w:r>
          </w:p>
        </w:tc>
        <w:tc>
          <w:tcPr>
            <w:tcW w:w="1480" w:type="dxa"/>
          </w:tcPr>
          <w:p w14:paraId="26B8D543"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3.253</w:t>
            </w:r>
            <w:r w:rsidRPr="00660A26">
              <w:rPr>
                <w:rFonts w:ascii="Times New Roman" w:hAnsi="Times New Roman" w:cs="Times New Roman"/>
                <w:color w:val="000000"/>
                <w:sz w:val="18"/>
              </w:rPr>
              <w:t>±</w:t>
            </w:r>
            <w:r w:rsidRPr="00660A26">
              <w:rPr>
                <w:rFonts w:ascii="Times New Roman" w:hAnsi="Times New Roman" w:cs="Times New Roman"/>
                <w:sz w:val="18"/>
              </w:rPr>
              <w:t>0.10</w:t>
            </w:r>
            <w:r w:rsidRPr="00660A26">
              <w:rPr>
                <w:rFonts w:ascii="Times New Roman" w:hAnsi="Times New Roman" w:cs="Times New Roman"/>
                <w:color w:val="000000"/>
                <w:sz w:val="18"/>
                <w:vertAlign w:val="superscript"/>
              </w:rPr>
              <w:t xml:space="preserve"> a</w:t>
            </w:r>
          </w:p>
        </w:tc>
        <w:tc>
          <w:tcPr>
            <w:tcW w:w="1178" w:type="dxa"/>
          </w:tcPr>
          <w:p w14:paraId="1BDA3CCA"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0.23</w:t>
            </w:r>
          </w:p>
        </w:tc>
      </w:tr>
      <w:tr w:rsidR="005051DF" w:rsidRPr="00660A26" w14:paraId="1C5564DE" w14:textId="77777777" w:rsidTr="00660A26">
        <w:trPr>
          <w:trHeight w:val="20"/>
        </w:trPr>
        <w:tc>
          <w:tcPr>
            <w:tcW w:w="2898" w:type="dxa"/>
          </w:tcPr>
          <w:p w14:paraId="1DCB803D"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Carbohydrate</w:t>
            </w:r>
          </w:p>
        </w:tc>
        <w:tc>
          <w:tcPr>
            <w:tcW w:w="1640" w:type="dxa"/>
          </w:tcPr>
          <w:p w14:paraId="23036ECA"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43.55</w:t>
            </w:r>
            <w:r w:rsidRPr="00660A26">
              <w:rPr>
                <w:rFonts w:ascii="Times New Roman" w:hAnsi="Times New Roman" w:cs="Times New Roman"/>
                <w:color w:val="000000"/>
                <w:sz w:val="18"/>
              </w:rPr>
              <w:t>±0.89</w:t>
            </w:r>
            <w:r w:rsidRPr="00660A26">
              <w:rPr>
                <w:rFonts w:ascii="Times New Roman" w:hAnsi="Times New Roman" w:cs="Times New Roman"/>
                <w:color w:val="000000"/>
                <w:sz w:val="18"/>
                <w:vertAlign w:val="superscript"/>
              </w:rPr>
              <w:t>a</w:t>
            </w:r>
          </w:p>
        </w:tc>
        <w:tc>
          <w:tcPr>
            <w:tcW w:w="1820" w:type="dxa"/>
          </w:tcPr>
          <w:p w14:paraId="55BE11ED"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35.71</w:t>
            </w:r>
            <w:r w:rsidRPr="00660A26">
              <w:rPr>
                <w:rFonts w:ascii="Times New Roman" w:hAnsi="Times New Roman" w:cs="Times New Roman"/>
                <w:color w:val="000000"/>
                <w:sz w:val="18"/>
              </w:rPr>
              <w:t>±0.72</w:t>
            </w:r>
            <w:r w:rsidRPr="00660A26">
              <w:rPr>
                <w:rFonts w:ascii="Times New Roman" w:hAnsi="Times New Roman" w:cs="Times New Roman"/>
                <w:color w:val="000000"/>
                <w:sz w:val="18"/>
                <w:vertAlign w:val="superscript"/>
              </w:rPr>
              <w:t>b</w:t>
            </w:r>
          </w:p>
        </w:tc>
        <w:tc>
          <w:tcPr>
            <w:tcW w:w="1480" w:type="dxa"/>
          </w:tcPr>
          <w:p w14:paraId="77C28311"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34.62</w:t>
            </w:r>
            <w:r w:rsidRPr="00660A26">
              <w:rPr>
                <w:rFonts w:ascii="Times New Roman" w:hAnsi="Times New Roman" w:cs="Times New Roman"/>
                <w:color w:val="000000"/>
                <w:sz w:val="18"/>
              </w:rPr>
              <w:t>±</w:t>
            </w:r>
            <w:r w:rsidRPr="00660A26">
              <w:rPr>
                <w:rFonts w:ascii="Times New Roman" w:hAnsi="Times New Roman" w:cs="Times New Roman"/>
                <w:sz w:val="18"/>
              </w:rPr>
              <w:t>1.70</w:t>
            </w:r>
            <w:r w:rsidRPr="00660A26">
              <w:rPr>
                <w:rFonts w:ascii="Times New Roman" w:hAnsi="Times New Roman" w:cs="Times New Roman"/>
                <w:sz w:val="18"/>
                <w:vertAlign w:val="superscript"/>
              </w:rPr>
              <w:t>b</w:t>
            </w:r>
            <w:r w:rsidRPr="00660A26">
              <w:rPr>
                <w:rFonts w:ascii="Times New Roman" w:hAnsi="Times New Roman" w:cs="Times New Roman"/>
                <w:sz w:val="18"/>
              </w:rPr>
              <w:t xml:space="preserve">        </w:t>
            </w:r>
          </w:p>
        </w:tc>
        <w:tc>
          <w:tcPr>
            <w:tcW w:w="1178" w:type="dxa"/>
          </w:tcPr>
          <w:p w14:paraId="7C2B186F"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4.11</w:t>
            </w:r>
          </w:p>
        </w:tc>
      </w:tr>
      <w:tr w:rsidR="005051DF" w:rsidRPr="00660A26" w14:paraId="57EB1AE4" w14:textId="77777777" w:rsidTr="00660A26">
        <w:trPr>
          <w:trHeight w:val="20"/>
        </w:trPr>
        <w:tc>
          <w:tcPr>
            <w:tcW w:w="2898" w:type="dxa"/>
          </w:tcPr>
          <w:p w14:paraId="130B6CF2"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Energy (kcal)</w:t>
            </w:r>
          </w:p>
        </w:tc>
        <w:tc>
          <w:tcPr>
            <w:tcW w:w="1640" w:type="dxa"/>
          </w:tcPr>
          <w:p w14:paraId="385F40A7"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500.40</w:t>
            </w:r>
            <w:r w:rsidRPr="00660A26">
              <w:rPr>
                <w:rFonts w:ascii="Times New Roman" w:hAnsi="Times New Roman" w:cs="Times New Roman"/>
                <w:color w:val="000000"/>
                <w:sz w:val="18"/>
              </w:rPr>
              <w:t>±6.30</w:t>
            </w:r>
            <w:r w:rsidRPr="00660A26">
              <w:rPr>
                <w:rFonts w:ascii="Times New Roman" w:hAnsi="Times New Roman" w:cs="Times New Roman"/>
                <w:color w:val="000000"/>
                <w:sz w:val="18"/>
                <w:vertAlign w:val="superscript"/>
              </w:rPr>
              <w:t>b</w:t>
            </w:r>
          </w:p>
        </w:tc>
        <w:tc>
          <w:tcPr>
            <w:tcW w:w="1820" w:type="dxa"/>
          </w:tcPr>
          <w:p w14:paraId="39401E1C" w14:textId="77777777" w:rsidR="005051DF" w:rsidRPr="00660A26" w:rsidRDefault="005051DF" w:rsidP="007934E7">
            <w:pPr>
              <w:jc w:val="both"/>
              <w:rPr>
                <w:rFonts w:ascii="Times New Roman" w:hAnsi="Times New Roman" w:cs="Times New Roman"/>
                <w:sz w:val="18"/>
                <w:vertAlign w:val="superscript"/>
              </w:rPr>
            </w:pPr>
            <w:r w:rsidRPr="00660A26">
              <w:rPr>
                <w:rFonts w:ascii="Times New Roman" w:hAnsi="Times New Roman" w:cs="Times New Roman"/>
                <w:sz w:val="18"/>
              </w:rPr>
              <w:t>537.33</w:t>
            </w:r>
            <w:r w:rsidRPr="00660A26">
              <w:rPr>
                <w:rFonts w:ascii="Times New Roman" w:hAnsi="Times New Roman" w:cs="Times New Roman"/>
                <w:color w:val="000000"/>
                <w:sz w:val="18"/>
              </w:rPr>
              <w:t>±5.74</w:t>
            </w:r>
            <w:r w:rsidRPr="00660A26">
              <w:rPr>
                <w:rFonts w:ascii="Times New Roman" w:hAnsi="Times New Roman" w:cs="Times New Roman"/>
                <w:color w:val="000000"/>
                <w:sz w:val="18"/>
                <w:vertAlign w:val="superscript"/>
              </w:rPr>
              <w:t>a</w:t>
            </w:r>
          </w:p>
        </w:tc>
        <w:tc>
          <w:tcPr>
            <w:tcW w:w="1480" w:type="dxa"/>
          </w:tcPr>
          <w:p w14:paraId="235ED072" w14:textId="57EB3DE0" w:rsidR="005051DF" w:rsidRPr="00660A26" w:rsidRDefault="005051DF" w:rsidP="00660A26">
            <w:pPr>
              <w:pStyle w:val="PlainText"/>
              <w:jc w:val="both"/>
              <w:rPr>
                <w:rFonts w:ascii="Times New Roman" w:hAnsi="Times New Roman" w:cs="Times New Roman"/>
                <w:sz w:val="18"/>
                <w:szCs w:val="20"/>
              </w:rPr>
            </w:pPr>
            <w:r w:rsidRPr="00660A26">
              <w:rPr>
                <w:rFonts w:ascii="Times New Roman" w:hAnsi="Times New Roman" w:cs="Times New Roman"/>
                <w:sz w:val="18"/>
                <w:szCs w:val="20"/>
              </w:rPr>
              <w:t>519.62</w:t>
            </w:r>
            <w:r w:rsidRPr="00660A26">
              <w:rPr>
                <w:rFonts w:ascii="Times New Roman" w:hAnsi="Times New Roman" w:cs="Times New Roman"/>
                <w:color w:val="000000"/>
                <w:sz w:val="18"/>
                <w:szCs w:val="20"/>
              </w:rPr>
              <w:t>±</w:t>
            </w:r>
            <w:r w:rsidRPr="00660A26">
              <w:rPr>
                <w:rFonts w:ascii="Times New Roman" w:hAnsi="Times New Roman" w:cs="Times New Roman"/>
                <w:sz w:val="18"/>
                <w:szCs w:val="20"/>
              </w:rPr>
              <w:t>6.88</w:t>
            </w:r>
            <w:r w:rsidRPr="00660A26">
              <w:rPr>
                <w:rFonts w:ascii="Times New Roman" w:hAnsi="Times New Roman" w:cs="Times New Roman"/>
                <w:sz w:val="18"/>
                <w:szCs w:val="20"/>
                <w:vertAlign w:val="superscript"/>
              </w:rPr>
              <w:t>ab</w:t>
            </w:r>
            <w:r w:rsidRPr="00660A26">
              <w:rPr>
                <w:rFonts w:ascii="Times New Roman" w:hAnsi="Times New Roman" w:cs="Times New Roman"/>
                <w:sz w:val="18"/>
                <w:szCs w:val="20"/>
              </w:rPr>
              <w:t xml:space="preserve">        </w:t>
            </w:r>
          </w:p>
        </w:tc>
        <w:tc>
          <w:tcPr>
            <w:tcW w:w="1178" w:type="dxa"/>
          </w:tcPr>
          <w:p w14:paraId="076F67BB" w14:textId="77777777" w:rsidR="005051DF" w:rsidRPr="00660A26" w:rsidRDefault="005051DF" w:rsidP="007934E7">
            <w:pPr>
              <w:jc w:val="both"/>
              <w:rPr>
                <w:rFonts w:ascii="Times New Roman" w:hAnsi="Times New Roman" w:cs="Times New Roman"/>
                <w:sz w:val="18"/>
              </w:rPr>
            </w:pPr>
            <w:r w:rsidRPr="00660A26">
              <w:rPr>
                <w:rFonts w:ascii="Times New Roman" w:hAnsi="Times New Roman" w:cs="Times New Roman"/>
                <w:sz w:val="18"/>
              </w:rPr>
              <w:t>21.89</w:t>
            </w:r>
          </w:p>
        </w:tc>
      </w:tr>
    </w:tbl>
    <w:p w14:paraId="69557EA1" w14:textId="77777777"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Values are </w:t>
      </w:r>
      <w:proofErr w:type="spellStart"/>
      <w:r w:rsidRPr="00660A26">
        <w:rPr>
          <w:rFonts w:ascii="Times New Roman" w:hAnsi="Times New Roman" w:cs="Times New Roman"/>
          <w:sz w:val="20"/>
          <w:szCs w:val="20"/>
        </w:rPr>
        <w:t>mean</w:t>
      </w:r>
      <w:r w:rsidRPr="00660A26">
        <w:rPr>
          <w:rFonts w:ascii="Times New Roman" w:hAnsi="Times New Roman" w:cs="Times New Roman"/>
          <w:color w:val="000000"/>
          <w:sz w:val="20"/>
          <w:szCs w:val="20"/>
          <w:lang w:bidi="hi-IN"/>
        </w:rPr>
        <w:t>±SE</w:t>
      </w:r>
      <w:proofErr w:type="spellEnd"/>
      <w:r w:rsidRPr="00660A26">
        <w:rPr>
          <w:rFonts w:ascii="Times New Roman" w:hAnsi="Times New Roman" w:cs="Times New Roman"/>
          <w:color w:val="000000"/>
          <w:sz w:val="20"/>
          <w:szCs w:val="20"/>
          <w:lang w:bidi="hi-IN"/>
        </w:rPr>
        <w:t xml:space="preserve"> of three independent determination</w:t>
      </w:r>
    </w:p>
    <w:p w14:paraId="33165605" w14:textId="77777777" w:rsidR="00660A26" w:rsidRDefault="00660A26" w:rsidP="007934E7">
      <w:pPr>
        <w:spacing w:after="0" w:line="240" w:lineRule="auto"/>
        <w:jc w:val="both"/>
        <w:rPr>
          <w:rFonts w:ascii="Times New Roman" w:hAnsi="Times New Roman" w:cs="Times New Roman"/>
          <w:sz w:val="20"/>
          <w:szCs w:val="20"/>
        </w:rPr>
      </w:pPr>
    </w:p>
    <w:p w14:paraId="0FE7C952" w14:textId="42B19E65"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Similar superscripts in the column indicate that they do not differ significantly (</w:t>
      </w:r>
      <w:r w:rsidRPr="00660A26">
        <w:rPr>
          <w:rFonts w:ascii="Times New Roman" w:hAnsi="Times New Roman" w:cs="Times New Roman"/>
          <w:i/>
          <w:sz w:val="20"/>
          <w:szCs w:val="20"/>
        </w:rPr>
        <w:t>p</w:t>
      </w:r>
      <w:r w:rsidRPr="00660A26">
        <w:rPr>
          <w:rFonts w:ascii="Times New Roman" w:hAnsi="Times New Roman" w:cs="Times New Roman"/>
          <w:color w:val="000000"/>
          <w:sz w:val="20"/>
          <w:szCs w:val="20"/>
          <w:lang w:bidi="hi-IN"/>
        </w:rPr>
        <w:t>≤</w:t>
      </w:r>
      <w:r w:rsidRPr="00660A26">
        <w:rPr>
          <w:rFonts w:ascii="Times New Roman" w:hAnsi="Times New Roman" w:cs="Times New Roman"/>
          <w:sz w:val="20"/>
          <w:szCs w:val="20"/>
        </w:rPr>
        <w:t>0.05)</w:t>
      </w:r>
    </w:p>
    <w:p w14:paraId="4A2318AB" w14:textId="77777777"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On fresh basis</w:t>
      </w:r>
    </w:p>
    <w:p w14:paraId="3F7635B5" w14:textId="77777777"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NS- Non significant</w:t>
      </w:r>
    </w:p>
    <w:p w14:paraId="2A3FEC86" w14:textId="77777777" w:rsidR="00A07238" w:rsidRPr="00660A26" w:rsidRDefault="00A07238" w:rsidP="007934E7">
      <w:pPr>
        <w:pStyle w:val="ListParagraph"/>
        <w:tabs>
          <w:tab w:val="left" w:pos="720"/>
        </w:tabs>
        <w:spacing w:after="0" w:line="240" w:lineRule="auto"/>
        <w:ind w:left="0"/>
        <w:jc w:val="both"/>
        <w:rPr>
          <w:rFonts w:ascii="Times New Roman" w:hAnsi="Times New Roman" w:cs="Times New Roman"/>
          <w:b/>
          <w:sz w:val="20"/>
          <w:szCs w:val="20"/>
        </w:rPr>
      </w:pPr>
    </w:p>
    <w:p w14:paraId="33902B20" w14:textId="0AA91CAD" w:rsidR="00990821" w:rsidRPr="00660A26" w:rsidRDefault="001B0C87" w:rsidP="007934E7">
      <w:pPr>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3.2</w:t>
      </w:r>
      <w:r w:rsidR="009E5306"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 xml:space="preserve"> </w:t>
      </w:r>
      <w:r w:rsidR="00A07238" w:rsidRPr="00660A26">
        <w:rPr>
          <w:rFonts w:ascii="Times New Roman" w:hAnsi="Times New Roman" w:cs="Times New Roman"/>
          <w:b/>
          <w:i/>
          <w:iCs/>
          <w:sz w:val="20"/>
          <w:szCs w:val="20"/>
        </w:rPr>
        <w:t>Available carbohydrate</w:t>
      </w:r>
      <w:r w:rsidRPr="00660A26">
        <w:rPr>
          <w:rFonts w:ascii="Times New Roman" w:hAnsi="Times New Roman" w:cs="Times New Roman"/>
          <w:b/>
          <w:i/>
          <w:iCs/>
          <w:sz w:val="20"/>
          <w:szCs w:val="20"/>
        </w:rPr>
        <w:t xml:space="preserve"> of soybean bar</w:t>
      </w:r>
    </w:p>
    <w:p w14:paraId="45FB7C4E" w14:textId="6B34C3D7" w:rsidR="00A07238"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The</w:t>
      </w:r>
      <w:r w:rsidR="006E6D7D" w:rsidRPr="00660A26">
        <w:rPr>
          <w:rFonts w:ascii="Times New Roman" w:hAnsi="Times New Roman" w:cs="Times New Roman"/>
          <w:sz w:val="20"/>
          <w:szCs w:val="20"/>
        </w:rPr>
        <w:t xml:space="preserve"> results given in </w:t>
      </w:r>
      <w:r w:rsidR="008965D0" w:rsidRPr="00660A26">
        <w:rPr>
          <w:rFonts w:ascii="Times New Roman" w:hAnsi="Times New Roman" w:cs="Times New Roman"/>
          <w:sz w:val="20"/>
          <w:szCs w:val="20"/>
        </w:rPr>
        <w:t>(T</w:t>
      </w:r>
      <w:r w:rsidR="006E6D7D" w:rsidRPr="00660A26">
        <w:rPr>
          <w:rFonts w:ascii="Times New Roman" w:hAnsi="Times New Roman" w:cs="Times New Roman"/>
          <w:sz w:val="20"/>
          <w:szCs w:val="20"/>
        </w:rPr>
        <w:t xml:space="preserve">able </w:t>
      </w:r>
      <w:r w:rsidR="001B0C87" w:rsidRPr="00660A26">
        <w:rPr>
          <w:rFonts w:ascii="Times New Roman" w:hAnsi="Times New Roman" w:cs="Times New Roman"/>
          <w:sz w:val="20"/>
          <w:szCs w:val="20"/>
        </w:rPr>
        <w:t>3</w:t>
      </w:r>
      <w:r w:rsidR="008965D0" w:rsidRPr="00660A26">
        <w:rPr>
          <w:rFonts w:ascii="Times New Roman" w:hAnsi="Times New Roman" w:cs="Times New Roman"/>
          <w:sz w:val="20"/>
          <w:szCs w:val="20"/>
        </w:rPr>
        <w:t>)</w:t>
      </w:r>
      <w:r w:rsidR="006E6D7D" w:rsidRPr="00660A26">
        <w:rPr>
          <w:rFonts w:ascii="Times New Roman" w:hAnsi="Times New Roman" w:cs="Times New Roman"/>
          <w:sz w:val="20"/>
          <w:szCs w:val="20"/>
        </w:rPr>
        <w:t xml:space="preserve"> show that t</w:t>
      </w:r>
      <w:r w:rsidRPr="00660A26">
        <w:rPr>
          <w:rFonts w:ascii="Times New Roman" w:hAnsi="Times New Roman" w:cs="Times New Roman"/>
          <w:sz w:val="20"/>
          <w:szCs w:val="20"/>
        </w:rPr>
        <w:t>otal sugar content of type-I</w:t>
      </w:r>
      <w:r w:rsidR="006E6D7D" w:rsidRPr="00660A26">
        <w:rPr>
          <w:rFonts w:ascii="Times New Roman" w:hAnsi="Times New Roman" w:cs="Times New Roman"/>
          <w:sz w:val="20"/>
          <w:szCs w:val="20"/>
        </w:rPr>
        <w:t xml:space="preserve"> bar </w:t>
      </w:r>
      <w:r w:rsidRPr="00660A26">
        <w:rPr>
          <w:rFonts w:ascii="Times New Roman" w:hAnsi="Times New Roman" w:cs="Times New Roman"/>
          <w:sz w:val="20"/>
          <w:szCs w:val="20"/>
        </w:rPr>
        <w:t>and type-</w:t>
      </w:r>
      <w:r w:rsidR="006E6D7D" w:rsidRPr="00660A26">
        <w:rPr>
          <w:rFonts w:ascii="Times New Roman" w:hAnsi="Times New Roman" w:cs="Times New Roman"/>
          <w:sz w:val="20"/>
          <w:szCs w:val="20"/>
        </w:rPr>
        <w:t>II</w:t>
      </w:r>
      <w:r w:rsidRPr="00660A26">
        <w:rPr>
          <w:rFonts w:ascii="Times New Roman" w:hAnsi="Times New Roman" w:cs="Times New Roman"/>
          <w:sz w:val="20"/>
          <w:szCs w:val="20"/>
        </w:rPr>
        <w:t>I</w:t>
      </w:r>
      <w:r w:rsidR="006E6D7D" w:rsidRPr="00660A26">
        <w:rPr>
          <w:rFonts w:ascii="Times New Roman" w:hAnsi="Times New Roman" w:cs="Times New Roman"/>
          <w:sz w:val="20"/>
          <w:szCs w:val="20"/>
        </w:rPr>
        <w:t xml:space="preserve"> </w:t>
      </w:r>
      <w:r w:rsidR="001B0C87" w:rsidRPr="00660A26">
        <w:rPr>
          <w:rFonts w:ascii="Times New Roman" w:hAnsi="Times New Roman" w:cs="Times New Roman"/>
          <w:sz w:val="20"/>
          <w:szCs w:val="20"/>
        </w:rPr>
        <w:t xml:space="preserve">soybean </w:t>
      </w:r>
      <w:r w:rsidR="006E6D7D" w:rsidRPr="00660A26">
        <w:rPr>
          <w:rFonts w:ascii="Times New Roman" w:hAnsi="Times New Roman" w:cs="Times New Roman"/>
          <w:sz w:val="20"/>
          <w:szCs w:val="20"/>
        </w:rPr>
        <w:t>bar were fo</w:t>
      </w:r>
      <w:r w:rsidR="001E0430" w:rsidRPr="00660A26">
        <w:rPr>
          <w:rFonts w:ascii="Times New Roman" w:hAnsi="Times New Roman" w:cs="Times New Roman"/>
          <w:sz w:val="20"/>
          <w:szCs w:val="20"/>
        </w:rPr>
        <w:t>und to be 13.92 and 13.80 g 100</w:t>
      </w:r>
      <w:r w:rsidR="007E42EC">
        <w:rPr>
          <w:rFonts w:ascii="Times New Roman" w:hAnsi="Times New Roman" w:cs="Times New Roman"/>
          <w:sz w:val="20"/>
          <w:szCs w:val="20"/>
        </w:rPr>
        <w:t>/</w:t>
      </w:r>
      <w:r w:rsidR="001E0430" w:rsidRPr="00660A26">
        <w:rPr>
          <w:rFonts w:ascii="Times New Roman" w:hAnsi="Times New Roman" w:cs="Times New Roman"/>
          <w:sz w:val="20"/>
          <w:szCs w:val="20"/>
        </w:rPr>
        <w:t xml:space="preserve">g </w:t>
      </w:r>
      <w:r w:rsidR="006E6D7D" w:rsidRPr="00660A26">
        <w:rPr>
          <w:rFonts w:ascii="Times New Roman" w:hAnsi="Times New Roman" w:cs="Times New Roman"/>
          <w:sz w:val="20"/>
          <w:szCs w:val="20"/>
        </w:rPr>
        <w:t>respectively, w</w:t>
      </w:r>
      <w:r w:rsidRPr="00660A26">
        <w:rPr>
          <w:rFonts w:ascii="Times New Roman" w:hAnsi="Times New Roman" w:cs="Times New Roman"/>
          <w:sz w:val="20"/>
          <w:szCs w:val="20"/>
        </w:rPr>
        <w:t>hich did not differ significantly but</w:t>
      </w:r>
      <w:r w:rsidR="001B0C87" w:rsidRPr="00660A26">
        <w:rPr>
          <w:rFonts w:ascii="Times New Roman" w:hAnsi="Times New Roman" w:cs="Times New Roman"/>
          <w:sz w:val="20"/>
          <w:szCs w:val="20"/>
        </w:rPr>
        <w:t xml:space="preserve"> </w:t>
      </w:r>
      <w:r w:rsidR="006E6D7D" w:rsidRPr="00660A26">
        <w:rPr>
          <w:rFonts w:ascii="Times New Roman" w:hAnsi="Times New Roman" w:cs="Times New Roman"/>
          <w:sz w:val="20"/>
          <w:szCs w:val="20"/>
        </w:rPr>
        <w:t>type-II</w:t>
      </w:r>
      <w:r w:rsidR="001B0C87" w:rsidRPr="00660A26">
        <w:rPr>
          <w:rFonts w:ascii="Times New Roman" w:hAnsi="Times New Roman" w:cs="Times New Roman"/>
          <w:sz w:val="20"/>
          <w:szCs w:val="20"/>
        </w:rPr>
        <w:t xml:space="preserve"> soybean</w:t>
      </w:r>
      <w:r w:rsidR="006E6D7D" w:rsidRPr="00660A26">
        <w:rPr>
          <w:rFonts w:ascii="Times New Roman" w:hAnsi="Times New Roman" w:cs="Times New Roman"/>
          <w:sz w:val="20"/>
          <w:szCs w:val="20"/>
        </w:rPr>
        <w:t xml:space="preserve"> bar had higher total sugar content </w:t>
      </w:r>
      <w:r w:rsidRPr="00660A26">
        <w:rPr>
          <w:rFonts w:ascii="Times New Roman" w:hAnsi="Times New Roman" w:cs="Times New Roman"/>
          <w:sz w:val="20"/>
          <w:szCs w:val="20"/>
        </w:rPr>
        <w:t>(15.32 g</w:t>
      </w:r>
      <w:r w:rsidR="001E0430" w:rsidRPr="00660A26">
        <w:rPr>
          <w:rFonts w:ascii="Times New Roman" w:hAnsi="Times New Roman" w:cs="Times New Roman"/>
          <w:sz w:val="20"/>
          <w:szCs w:val="20"/>
        </w:rPr>
        <w:t xml:space="preserve"> 100</w:t>
      </w:r>
      <w:r w:rsidR="007E42EC">
        <w:rPr>
          <w:rFonts w:ascii="Times New Roman" w:hAnsi="Times New Roman" w:cs="Times New Roman"/>
          <w:sz w:val="20"/>
          <w:szCs w:val="20"/>
        </w:rPr>
        <w:t>/</w:t>
      </w:r>
      <w:r w:rsidR="001E0430" w:rsidRPr="00660A26">
        <w:rPr>
          <w:rFonts w:ascii="Times New Roman" w:hAnsi="Times New Roman" w:cs="Times New Roman"/>
          <w:sz w:val="20"/>
          <w:szCs w:val="20"/>
        </w:rPr>
        <w:t>g</w:t>
      </w:r>
      <w:r w:rsidRPr="00660A26">
        <w:rPr>
          <w:rFonts w:ascii="Times New Roman" w:hAnsi="Times New Roman" w:cs="Times New Roman"/>
          <w:sz w:val="20"/>
          <w:szCs w:val="20"/>
        </w:rPr>
        <w:t xml:space="preserve">). </w:t>
      </w:r>
      <w:r w:rsidR="007714E0" w:rsidRPr="00660A26">
        <w:rPr>
          <w:rFonts w:ascii="Times New Roman" w:hAnsi="Times New Roman" w:cs="Times New Roman"/>
          <w:sz w:val="20"/>
          <w:szCs w:val="20"/>
        </w:rPr>
        <w:t>The type-III</w:t>
      </w:r>
      <w:r w:rsidR="001B0C87" w:rsidRPr="00660A26">
        <w:rPr>
          <w:rFonts w:ascii="Times New Roman" w:hAnsi="Times New Roman" w:cs="Times New Roman"/>
          <w:sz w:val="20"/>
          <w:szCs w:val="20"/>
        </w:rPr>
        <w:t xml:space="preserve"> soybean</w:t>
      </w:r>
      <w:r w:rsidR="007714E0" w:rsidRPr="00660A26">
        <w:rPr>
          <w:rFonts w:ascii="Times New Roman" w:hAnsi="Times New Roman" w:cs="Times New Roman"/>
          <w:sz w:val="20"/>
          <w:szCs w:val="20"/>
        </w:rPr>
        <w:t xml:space="preserve"> bar</w:t>
      </w:r>
      <w:r w:rsidRPr="00660A26">
        <w:rPr>
          <w:rFonts w:ascii="Times New Roman" w:hAnsi="Times New Roman" w:cs="Times New Roman"/>
          <w:sz w:val="20"/>
          <w:szCs w:val="20"/>
        </w:rPr>
        <w:t xml:space="preserve"> </w:t>
      </w:r>
      <w:r w:rsidR="001E0430" w:rsidRPr="00660A26">
        <w:rPr>
          <w:rFonts w:ascii="Times New Roman" w:hAnsi="Times New Roman" w:cs="Times New Roman"/>
          <w:sz w:val="20"/>
          <w:szCs w:val="20"/>
        </w:rPr>
        <w:t>had higher reduced</w:t>
      </w:r>
      <w:r w:rsidR="007714E0" w:rsidRPr="00660A26">
        <w:rPr>
          <w:rFonts w:ascii="Times New Roman" w:hAnsi="Times New Roman" w:cs="Times New Roman"/>
          <w:sz w:val="20"/>
          <w:szCs w:val="20"/>
        </w:rPr>
        <w:t xml:space="preserve"> sugar </w:t>
      </w:r>
      <w:r w:rsidRPr="00660A26">
        <w:rPr>
          <w:rFonts w:ascii="Times New Roman" w:hAnsi="Times New Roman" w:cs="Times New Roman"/>
          <w:sz w:val="20"/>
          <w:szCs w:val="20"/>
        </w:rPr>
        <w:t xml:space="preserve">content </w:t>
      </w:r>
      <w:r w:rsidR="007714E0" w:rsidRPr="00660A26">
        <w:rPr>
          <w:rFonts w:ascii="Times New Roman" w:hAnsi="Times New Roman" w:cs="Times New Roman"/>
          <w:sz w:val="20"/>
          <w:szCs w:val="20"/>
        </w:rPr>
        <w:t xml:space="preserve">than type- II and </w:t>
      </w:r>
      <w:r w:rsidR="001B0C87" w:rsidRPr="00660A26">
        <w:rPr>
          <w:rFonts w:ascii="Times New Roman" w:hAnsi="Times New Roman" w:cs="Times New Roman"/>
          <w:sz w:val="20"/>
          <w:szCs w:val="20"/>
        </w:rPr>
        <w:t>t</w:t>
      </w:r>
      <w:r w:rsidR="007714E0" w:rsidRPr="00660A26">
        <w:rPr>
          <w:rFonts w:ascii="Times New Roman" w:hAnsi="Times New Roman" w:cs="Times New Roman"/>
          <w:sz w:val="20"/>
          <w:szCs w:val="20"/>
        </w:rPr>
        <w:t>ype-I</w:t>
      </w:r>
      <w:r w:rsidR="005051DF" w:rsidRPr="00660A26">
        <w:rPr>
          <w:rFonts w:ascii="Times New Roman" w:hAnsi="Times New Roman" w:cs="Times New Roman"/>
          <w:sz w:val="20"/>
          <w:szCs w:val="20"/>
        </w:rPr>
        <w:t xml:space="preserve"> </w:t>
      </w:r>
      <w:r w:rsidR="001B0C87" w:rsidRPr="00660A26">
        <w:rPr>
          <w:rFonts w:ascii="Times New Roman" w:hAnsi="Times New Roman" w:cs="Times New Roman"/>
          <w:sz w:val="20"/>
          <w:szCs w:val="20"/>
        </w:rPr>
        <w:t>soybean bar</w:t>
      </w:r>
      <w:r w:rsidR="007714E0" w:rsidRPr="00660A26">
        <w:rPr>
          <w:rFonts w:ascii="Times New Roman" w:hAnsi="Times New Roman" w:cs="Times New Roman"/>
          <w:sz w:val="20"/>
          <w:szCs w:val="20"/>
        </w:rPr>
        <w:t>. A significant reduction of non-reducing content was observed in</w:t>
      </w:r>
      <w:r w:rsidR="001B0C87" w:rsidRPr="00660A26">
        <w:rPr>
          <w:rFonts w:ascii="Times New Roman" w:hAnsi="Times New Roman" w:cs="Times New Roman"/>
          <w:sz w:val="20"/>
          <w:szCs w:val="20"/>
        </w:rPr>
        <w:t xml:space="preserve"> </w:t>
      </w:r>
      <w:r w:rsidR="007714E0" w:rsidRPr="00660A26">
        <w:rPr>
          <w:rFonts w:ascii="Times New Roman" w:hAnsi="Times New Roman" w:cs="Times New Roman"/>
          <w:sz w:val="20"/>
          <w:szCs w:val="20"/>
        </w:rPr>
        <w:t>type-I</w:t>
      </w:r>
      <w:r w:rsidR="001B0C87" w:rsidRPr="00660A26">
        <w:rPr>
          <w:rFonts w:ascii="Times New Roman" w:hAnsi="Times New Roman" w:cs="Times New Roman"/>
          <w:sz w:val="20"/>
          <w:szCs w:val="20"/>
        </w:rPr>
        <w:t xml:space="preserve"> soybean</w:t>
      </w:r>
      <w:r w:rsidR="007714E0" w:rsidRPr="00660A26">
        <w:rPr>
          <w:rFonts w:ascii="Times New Roman" w:hAnsi="Times New Roman" w:cs="Times New Roman"/>
          <w:sz w:val="20"/>
          <w:szCs w:val="20"/>
        </w:rPr>
        <w:t xml:space="preserve"> bar. In comparison to the </w:t>
      </w:r>
      <w:r w:rsidR="001E0430" w:rsidRPr="00660A26">
        <w:rPr>
          <w:rFonts w:ascii="Times New Roman" w:hAnsi="Times New Roman" w:cs="Times New Roman"/>
          <w:sz w:val="20"/>
          <w:szCs w:val="20"/>
        </w:rPr>
        <w:t>type-I bar (50.57g 100</w:t>
      </w:r>
      <w:r w:rsidR="007E42EC">
        <w:rPr>
          <w:rFonts w:ascii="Times New Roman" w:hAnsi="Times New Roman" w:cs="Times New Roman"/>
          <w:sz w:val="20"/>
          <w:szCs w:val="20"/>
        </w:rPr>
        <w:t>/</w:t>
      </w:r>
      <w:r w:rsidR="001E0430" w:rsidRPr="00660A26">
        <w:rPr>
          <w:rFonts w:ascii="Times New Roman" w:hAnsi="Times New Roman" w:cs="Times New Roman"/>
          <w:sz w:val="20"/>
          <w:szCs w:val="20"/>
        </w:rPr>
        <w:t>g</w:t>
      </w:r>
      <w:r w:rsidR="00A17EE8" w:rsidRPr="00660A26">
        <w:rPr>
          <w:rFonts w:ascii="Times New Roman" w:hAnsi="Times New Roman" w:cs="Times New Roman"/>
          <w:sz w:val="20"/>
          <w:szCs w:val="20"/>
        </w:rPr>
        <w:t xml:space="preserve">), </w:t>
      </w:r>
      <w:r w:rsidR="007714E0" w:rsidRPr="00660A26">
        <w:rPr>
          <w:rFonts w:ascii="Times New Roman" w:hAnsi="Times New Roman" w:cs="Times New Roman"/>
          <w:sz w:val="20"/>
          <w:szCs w:val="20"/>
        </w:rPr>
        <w:t>type- II and type-III</w:t>
      </w:r>
      <w:r w:rsidR="001B0C87" w:rsidRPr="00660A26">
        <w:rPr>
          <w:rFonts w:ascii="Times New Roman" w:hAnsi="Times New Roman" w:cs="Times New Roman"/>
          <w:sz w:val="20"/>
          <w:szCs w:val="20"/>
        </w:rPr>
        <w:t xml:space="preserve"> soybean </w:t>
      </w:r>
      <w:r w:rsidR="007714E0" w:rsidRPr="00660A26">
        <w:rPr>
          <w:rFonts w:ascii="Times New Roman" w:hAnsi="Times New Roman" w:cs="Times New Roman"/>
          <w:sz w:val="20"/>
          <w:szCs w:val="20"/>
        </w:rPr>
        <w:t>bar</w:t>
      </w:r>
      <w:r w:rsidR="00A17EE8" w:rsidRPr="00660A26">
        <w:rPr>
          <w:rFonts w:ascii="Times New Roman" w:hAnsi="Times New Roman" w:cs="Times New Roman"/>
          <w:sz w:val="20"/>
          <w:szCs w:val="20"/>
        </w:rPr>
        <w:t xml:space="preserve"> had significantly </w:t>
      </w:r>
      <w:r w:rsidR="00A17EE8" w:rsidRPr="00660A26">
        <w:rPr>
          <w:rFonts w:ascii="Times New Roman" w:hAnsi="Times New Roman" w:cs="Times New Roman"/>
          <w:iCs/>
          <w:sz w:val="20"/>
          <w:szCs w:val="20"/>
        </w:rPr>
        <w:t>(</w:t>
      </w:r>
      <w:r w:rsidR="00A17EE8" w:rsidRPr="00660A26">
        <w:rPr>
          <w:rFonts w:ascii="Times New Roman" w:hAnsi="Times New Roman" w:cs="Times New Roman"/>
          <w:i/>
          <w:iCs/>
          <w:sz w:val="20"/>
          <w:szCs w:val="20"/>
        </w:rPr>
        <w:t>p</w:t>
      </w:r>
      <w:r w:rsidR="00A17EE8" w:rsidRPr="00660A26">
        <w:rPr>
          <w:rFonts w:ascii="Times New Roman" w:hAnsi="Times New Roman" w:cs="Times New Roman"/>
          <w:iCs/>
          <w:color w:val="000000"/>
          <w:sz w:val="20"/>
          <w:szCs w:val="20"/>
          <w:lang w:bidi="hi-IN"/>
        </w:rPr>
        <w:t>≤</w:t>
      </w:r>
      <w:r w:rsidR="00A17EE8" w:rsidRPr="00660A26">
        <w:rPr>
          <w:rFonts w:ascii="Times New Roman" w:hAnsi="Times New Roman" w:cs="Times New Roman"/>
          <w:iCs/>
          <w:sz w:val="20"/>
          <w:szCs w:val="20"/>
        </w:rPr>
        <w:t>0.05)</w:t>
      </w:r>
      <w:r w:rsidR="00A17EE8" w:rsidRPr="00660A26">
        <w:rPr>
          <w:rFonts w:ascii="Times New Roman" w:hAnsi="Times New Roman" w:cs="Times New Roman"/>
          <w:sz w:val="20"/>
          <w:szCs w:val="20"/>
        </w:rPr>
        <w:t xml:space="preserve"> lower s</w:t>
      </w:r>
      <w:r w:rsidRPr="00660A26">
        <w:rPr>
          <w:rFonts w:ascii="Times New Roman" w:hAnsi="Times New Roman" w:cs="Times New Roman"/>
          <w:sz w:val="20"/>
          <w:szCs w:val="20"/>
        </w:rPr>
        <w:t>tarch content</w:t>
      </w:r>
      <w:r w:rsidR="00A17EE8" w:rsidRPr="00660A26">
        <w:rPr>
          <w:rFonts w:ascii="Times New Roman" w:hAnsi="Times New Roman" w:cs="Times New Roman"/>
          <w:sz w:val="20"/>
          <w:szCs w:val="20"/>
        </w:rPr>
        <w:t xml:space="preserve"> </w:t>
      </w:r>
      <w:r w:rsidRPr="00660A26">
        <w:rPr>
          <w:rFonts w:ascii="Times New Roman" w:hAnsi="Times New Roman" w:cs="Times New Roman"/>
          <w:sz w:val="20"/>
          <w:szCs w:val="20"/>
        </w:rPr>
        <w:t xml:space="preserve">48.56 </w:t>
      </w:r>
      <w:r w:rsidR="00A17EE8" w:rsidRPr="00660A26">
        <w:rPr>
          <w:rFonts w:ascii="Times New Roman" w:hAnsi="Times New Roman" w:cs="Times New Roman"/>
          <w:sz w:val="20"/>
          <w:szCs w:val="20"/>
        </w:rPr>
        <w:t xml:space="preserve">and </w:t>
      </w:r>
      <w:r w:rsidRPr="00660A26">
        <w:rPr>
          <w:rFonts w:ascii="Times New Roman" w:hAnsi="Times New Roman" w:cs="Times New Roman"/>
          <w:sz w:val="20"/>
          <w:szCs w:val="20"/>
        </w:rPr>
        <w:t>46.87 g</w:t>
      </w:r>
      <w:r w:rsidR="001E0430" w:rsidRPr="00660A26">
        <w:rPr>
          <w:rFonts w:ascii="Times New Roman" w:hAnsi="Times New Roman" w:cs="Times New Roman"/>
          <w:sz w:val="20"/>
          <w:szCs w:val="20"/>
        </w:rPr>
        <w:t xml:space="preserve"> 100</w:t>
      </w:r>
      <w:r w:rsidR="007E42EC">
        <w:rPr>
          <w:rFonts w:ascii="Times New Roman" w:hAnsi="Times New Roman" w:cs="Times New Roman"/>
          <w:sz w:val="20"/>
          <w:szCs w:val="20"/>
        </w:rPr>
        <w:t>/</w:t>
      </w:r>
      <w:r w:rsidR="001E0430" w:rsidRPr="00660A26">
        <w:rPr>
          <w:rFonts w:ascii="Times New Roman" w:hAnsi="Times New Roman" w:cs="Times New Roman"/>
          <w:sz w:val="20"/>
          <w:szCs w:val="20"/>
        </w:rPr>
        <w:t xml:space="preserve">g </w:t>
      </w:r>
      <w:r w:rsidR="001B0C87" w:rsidRPr="00660A26">
        <w:rPr>
          <w:rFonts w:ascii="Times New Roman" w:hAnsi="Times New Roman" w:cs="Times New Roman"/>
          <w:sz w:val="20"/>
          <w:szCs w:val="20"/>
        </w:rPr>
        <w:t xml:space="preserve">respectively. </w:t>
      </w:r>
    </w:p>
    <w:p w14:paraId="62B27C61" w14:textId="77777777" w:rsidR="00660A26" w:rsidRPr="00660A26" w:rsidRDefault="00660A26" w:rsidP="007934E7">
      <w:pPr>
        <w:spacing w:after="0" w:line="240" w:lineRule="auto"/>
        <w:jc w:val="both"/>
        <w:rPr>
          <w:rFonts w:ascii="Times New Roman" w:hAnsi="Times New Roman" w:cs="Times New Roman"/>
          <w:sz w:val="20"/>
          <w:szCs w:val="20"/>
        </w:rPr>
      </w:pPr>
    </w:p>
    <w:tbl>
      <w:tblPr>
        <w:tblStyle w:val="TableGrid"/>
        <w:tblW w:w="8938" w:type="dxa"/>
        <w:jc w:val="center"/>
        <w:tblLook w:val="04A0" w:firstRow="1" w:lastRow="0" w:firstColumn="1" w:lastColumn="0" w:noHBand="0" w:noVBand="1"/>
      </w:tblPr>
      <w:tblGrid>
        <w:gridCol w:w="2458"/>
        <w:gridCol w:w="1623"/>
        <w:gridCol w:w="1623"/>
        <w:gridCol w:w="1588"/>
        <w:gridCol w:w="1646"/>
      </w:tblGrid>
      <w:tr w:rsidR="001E0430" w:rsidRPr="00660A26" w14:paraId="4D4284DE" w14:textId="77777777" w:rsidTr="00660A26">
        <w:trPr>
          <w:trHeight w:val="20"/>
          <w:jc w:val="center"/>
        </w:trPr>
        <w:tc>
          <w:tcPr>
            <w:tcW w:w="0" w:type="auto"/>
            <w:gridSpan w:val="5"/>
            <w:tcBorders>
              <w:tl2br w:val="nil"/>
            </w:tcBorders>
          </w:tcPr>
          <w:p w14:paraId="755B5E6D" w14:textId="3664E79A" w:rsidR="001E0430" w:rsidRPr="00660A26" w:rsidRDefault="001E0430" w:rsidP="007934E7">
            <w:pPr>
              <w:tabs>
                <w:tab w:val="left" w:pos="2611"/>
              </w:tabs>
              <w:jc w:val="both"/>
              <w:rPr>
                <w:rFonts w:ascii="Times New Roman" w:hAnsi="Times New Roman" w:cs="Times New Roman"/>
                <w:bCs/>
                <w:sz w:val="18"/>
              </w:rPr>
            </w:pPr>
            <w:r w:rsidRPr="00660A26">
              <w:rPr>
                <w:rFonts w:ascii="Times New Roman" w:hAnsi="Times New Roman" w:cs="Times New Roman"/>
                <w:bCs/>
                <w:color w:val="000000"/>
                <w:sz w:val="18"/>
              </w:rPr>
              <w:t xml:space="preserve">Table 3: Carbohydrate content of </w:t>
            </w:r>
            <w:r w:rsidRPr="00660A26">
              <w:rPr>
                <w:rFonts w:ascii="Times New Roman" w:hAnsi="Times New Roman" w:cs="Times New Roman"/>
                <w:bCs/>
                <w:sz w:val="18"/>
              </w:rPr>
              <w:t>soybean bar (g 100</w:t>
            </w:r>
            <w:r w:rsidR="007E42EC">
              <w:rPr>
                <w:rFonts w:ascii="Times New Roman" w:hAnsi="Times New Roman" w:cs="Times New Roman"/>
                <w:bCs/>
                <w:sz w:val="18"/>
              </w:rPr>
              <w:t>/</w:t>
            </w:r>
            <w:r w:rsidRPr="00660A26">
              <w:rPr>
                <w:rFonts w:ascii="Times New Roman" w:hAnsi="Times New Roman" w:cs="Times New Roman"/>
                <w:bCs/>
                <w:sz w:val="18"/>
              </w:rPr>
              <w:t>g, on dry matter basis)</w:t>
            </w:r>
          </w:p>
        </w:tc>
      </w:tr>
      <w:tr w:rsidR="004113D4" w:rsidRPr="00660A26" w14:paraId="105B283B" w14:textId="77777777" w:rsidTr="00660A26">
        <w:trPr>
          <w:trHeight w:val="20"/>
          <w:jc w:val="center"/>
        </w:trPr>
        <w:tc>
          <w:tcPr>
            <w:tcW w:w="0" w:type="auto"/>
            <w:tcBorders>
              <w:tl2br w:val="single" w:sz="4" w:space="0" w:color="auto"/>
            </w:tcBorders>
          </w:tcPr>
          <w:p w14:paraId="43C3368B" w14:textId="77777777" w:rsidR="00A07238" w:rsidRPr="00660A26" w:rsidRDefault="004113D4" w:rsidP="007934E7">
            <w:pPr>
              <w:jc w:val="both"/>
              <w:rPr>
                <w:rFonts w:ascii="Times New Roman" w:hAnsi="Times New Roman" w:cs="Times New Roman"/>
                <w:bCs/>
                <w:iCs/>
                <w:sz w:val="18"/>
              </w:rPr>
            </w:pPr>
            <w:r w:rsidRPr="00660A26">
              <w:rPr>
                <w:rFonts w:ascii="Times New Roman" w:hAnsi="Times New Roman" w:cs="Times New Roman"/>
                <w:bCs/>
                <w:iCs/>
                <w:sz w:val="18"/>
              </w:rPr>
              <w:t>Soybean bar</w:t>
            </w:r>
          </w:p>
          <w:p w14:paraId="1133C91A" w14:textId="77777777" w:rsidR="00581623" w:rsidRPr="00660A26" w:rsidRDefault="00581623" w:rsidP="007934E7">
            <w:pPr>
              <w:jc w:val="both"/>
              <w:rPr>
                <w:rFonts w:ascii="Times New Roman" w:hAnsi="Times New Roman" w:cs="Times New Roman"/>
                <w:bCs/>
                <w:iCs/>
                <w:sz w:val="18"/>
              </w:rPr>
            </w:pPr>
          </w:p>
          <w:p w14:paraId="5BDCA289" w14:textId="09769395" w:rsidR="00581623" w:rsidRPr="00660A26" w:rsidRDefault="00581623" w:rsidP="007934E7">
            <w:pPr>
              <w:jc w:val="both"/>
              <w:rPr>
                <w:rFonts w:ascii="Times New Roman" w:hAnsi="Times New Roman" w:cs="Times New Roman"/>
                <w:bCs/>
                <w:iCs/>
                <w:sz w:val="18"/>
              </w:rPr>
            </w:pPr>
            <w:r w:rsidRPr="00660A26">
              <w:rPr>
                <w:rFonts w:ascii="Times New Roman" w:hAnsi="Times New Roman" w:cs="Times New Roman"/>
                <w:bCs/>
                <w:iCs/>
                <w:sz w:val="18"/>
              </w:rPr>
              <w:t>Parameter</w:t>
            </w:r>
          </w:p>
        </w:tc>
        <w:tc>
          <w:tcPr>
            <w:tcW w:w="0" w:type="auto"/>
          </w:tcPr>
          <w:p w14:paraId="3A5458AE" w14:textId="221ABC3A" w:rsidR="00A07238" w:rsidRPr="00660A26" w:rsidRDefault="001B0C87" w:rsidP="007934E7">
            <w:pPr>
              <w:jc w:val="both"/>
              <w:rPr>
                <w:rFonts w:ascii="Times New Roman" w:hAnsi="Times New Roman" w:cs="Times New Roman"/>
                <w:sz w:val="18"/>
              </w:rPr>
            </w:pPr>
            <w:r w:rsidRPr="00660A26">
              <w:rPr>
                <w:rFonts w:ascii="Times New Roman" w:hAnsi="Times New Roman" w:cs="Times New Roman"/>
                <w:bCs/>
                <w:sz w:val="18"/>
              </w:rPr>
              <w:t>T</w:t>
            </w:r>
            <w:r w:rsidR="00A07238" w:rsidRPr="00660A26">
              <w:rPr>
                <w:rFonts w:ascii="Times New Roman" w:hAnsi="Times New Roman" w:cs="Times New Roman"/>
                <w:bCs/>
                <w:sz w:val="18"/>
              </w:rPr>
              <w:t>ype-I</w:t>
            </w:r>
            <w:r w:rsidR="00EC737D" w:rsidRPr="00660A26">
              <w:rPr>
                <w:rFonts w:ascii="Times New Roman" w:hAnsi="Times New Roman" w:cs="Times New Roman"/>
                <w:bCs/>
                <w:sz w:val="18"/>
              </w:rPr>
              <w:t xml:space="preserve"> </w:t>
            </w:r>
          </w:p>
        </w:tc>
        <w:tc>
          <w:tcPr>
            <w:tcW w:w="0" w:type="auto"/>
          </w:tcPr>
          <w:p w14:paraId="50DAEF2A" w14:textId="690BA625" w:rsidR="00A07238" w:rsidRPr="00660A26" w:rsidRDefault="001B0C87" w:rsidP="007934E7">
            <w:pPr>
              <w:jc w:val="both"/>
              <w:rPr>
                <w:rFonts w:ascii="Times New Roman" w:hAnsi="Times New Roman" w:cs="Times New Roman"/>
                <w:sz w:val="18"/>
              </w:rPr>
            </w:pPr>
            <w:r w:rsidRPr="00660A26">
              <w:rPr>
                <w:rFonts w:ascii="Times New Roman" w:hAnsi="Times New Roman" w:cs="Times New Roman"/>
                <w:bCs/>
                <w:sz w:val="18"/>
              </w:rPr>
              <w:t>T</w:t>
            </w:r>
            <w:r w:rsidR="00A07238" w:rsidRPr="00660A26">
              <w:rPr>
                <w:rFonts w:ascii="Times New Roman" w:hAnsi="Times New Roman" w:cs="Times New Roman"/>
                <w:bCs/>
                <w:sz w:val="18"/>
              </w:rPr>
              <w:t>ype-II</w:t>
            </w:r>
          </w:p>
        </w:tc>
        <w:tc>
          <w:tcPr>
            <w:tcW w:w="0" w:type="auto"/>
          </w:tcPr>
          <w:p w14:paraId="7A1603EF" w14:textId="05473EC0" w:rsidR="00A07238" w:rsidRPr="00660A26" w:rsidRDefault="001B0C87" w:rsidP="007934E7">
            <w:pPr>
              <w:jc w:val="both"/>
              <w:rPr>
                <w:rFonts w:ascii="Times New Roman" w:hAnsi="Times New Roman" w:cs="Times New Roman"/>
                <w:sz w:val="18"/>
              </w:rPr>
            </w:pPr>
            <w:r w:rsidRPr="00660A26">
              <w:rPr>
                <w:rFonts w:ascii="Times New Roman" w:hAnsi="Times New Roman" w:cs="Times New Roman"/>
                <w:bCs/>
                <w:sz w:val="18"/>
              </w:rPr>
              <w:t>T</w:t>
            </w:r>
            <w:r w:rsidR="00A07238" w:rsidRPr="00660A26">
              <w:rPr>
                <w:rFonts w:ascii="Times New Roman" w:hAnsi="Times New Roman" w:cs="Times New Roman"/>
                <w:bCs/>
                <w:sz w:val="18"/>
              </w:rPr>
              <w:t>ype-III</w:t>
            </w:r>
          </w:p>
        </w:tc>
        <w:tc>
          <w:tcPr>
            <w:tcW w:w="0" w:type="auto"/>
          </w:tcPr>
          <w:p w14:paraId="39A1D452"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bCs/>
                <w:sz w:val="18"/>
              </w:rPr>
              <w:t>CD (p</w:t>
            </w:r>
            <w:r w:rsidRPr="00660A26">
              <w:rPr>
                <w:rFonts w:ascii="Times New Roman" w:hAnsi="Times New Roman" w:cs="Times New Roman"/>
                <w:bCs/>
                <w:color w:val="000000"/>
                <w:sz w:val="18"/>
              </w:rPr>
              <w:t>≤</w:t>
            </w:r>
            <w:r w:rsidRPr="00660A26">
              <w:rPr>
                <w:rFonts w:ascii="Times New Roman" w:hAnsi="Times New Roman" w:cs="Times New Roman"/>
                <w:bCs/>
                <w:sz w:val="18"/>
              </w:rPr>
              <w:t>0.05)</w:t>
            </w:r>
          </w:p>
        </w:tc>
      </w:tr>
      <w:tr w:rsidR="00A07238" w:rsidRPr="00660A26" w14:paraId="1037B835" w14:textId="77777777" w:rsidTr="00660A26">
        <w:trPr>
          <w:trHeight w:val="20"/>
          <w:jc w:val="center"/>
        </w:trPr>
        <w:tc>
          <w:tcPr>
            <w:tcW w:w="0" w:type="auto"/>
          </w:tcPr>
          <w:p w14:paraId="14231C21"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Total sugar</w:t>
            </w:r>
          </w:p>
        </w:tc>
        <w:tc>
          <w:tcPr>
            <w:tcW w:w="0" w:type="auto"/>
          </w:tcPr>
          <w:p w14:paraId="21FAD669"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13.92</w:t>
            </w:r>
            <w:r w:rsidRPr="00660A26">
              <w:rPr>
                <w:rFonts w:ascii="Times New Roman" w:hAnsi="Times New Roman" w:cs="Times New Roman"/>
                <w:color w:val="000000"/>
                <w:sz w:val="18"/>
              </w:rPr>
              <w:t>±0.20</w:t>
            </w:r>
            <w:r w:rsidRPr="00660A26">
              <w:rPr>
                <w:rFonts w:ascii="Times New Roman" w:hAnsi="Times New Roman" w:cs="Times New Roman"/>
                <w:color w:val="000000"/>
                <w:sz w:val="18"/>
                <w:vertAlign w:val="superscript"/>
              </w:rPr>
              <w:t>b</w:t>
            </w:r>
          </w:p>
        </w:tc>
        <w:tc>
          <w:tcPr>
            <w:tcW w:w="0" w:type="auto"/>
          </w:tcPr>
          <w:p w14:paraId="2F004B5E"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15.32</w:t>
            </w:r>
            <w:r w:rsidRPr="00660A26">
              <w:rPr>
                <w:rFonts w:ascii="Times New Roman" w:hAnsi="Times New Roman" w:cs="Times New Roman"/>
                <w:color w:val="000000"/>
                <w:sz w:val="18"/>
              </w:rPr>
              <w:t>±0.21</w:t>
            </w:r>
            <w:r w:rsidRPr="00660A26">
              <w:rPr>
                <w:rFonts w:ascii="Times New Roman" w:hAnsi="Times New Roman" w:cs="Times New Roman"/>
                <w:color w:val="000000"/>
                <w:sz w:val="18"/>
                <w:vertAlign w:val="superscript"/>
              </w:rPr>
              <w:t xml:space="preserve"> a</w:t>
            </w:r>
          </w:p>
        </w:tc>
        <w:tc>
          <w:tcPr>
            <w:tcW w:w="0" w:type="auto"/>
          </w:tcPr>
          <w:p w14:paraId="39582B18"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13.80</w:t>
            </w:r>
            <w:r w:rsidRPr="00660A26">
              <w:rPr>
                <w:rFonts w:ascii="Times New Roman" w:hAnsi="Times New Roman" w:cs="Times New Roman"/>
                <w:color w:val="000000"/>
                <w:sz w:val="18"/>
              </w:rPr>
              <w:t>±0.12</w:t>
            </w:r>
            <w:r w:rsidRPr="00660A26">
              <w:rPr>
                <w:rFonts w:ascii="Times New Roman" w:hAnsi="Times New Roman" w:cs="Times New Roman"/>
                <w:color w:val="000000"/>
                <w:sz w:val="18"/>
                <w:vertAlign w:val="superscript"/>
              </w:rPr>
              <w:t>b</w:t>
            </w:r>
          </w:p>
        </w:tc>
        <w:tc>
          <w:tcPr>
            <w:tcW w:w="0" w:type="auto"/>
          </w:tcPr>
          <w:p w14:paraId="0679F850"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0.64</w:t>
            </w:r>
          </w:p>
        </w:tc>
      </w:tr>
      <w:tr w:rsidR="00A07238" w:rsidRPr="00660A26" w14:paraId="6C3C1C0C" w14:textId="77777777" w:rsidTr="00660A26">
        <w:trPr>
          <w:trHeight w:val="20"/>
          <w:jc w:val="center"/>
        </w:trPr>
        <w:tc>
          <w:tcPr>
            <w:tcW w:w="0" w:type="auto"/>
          </w:tcPr>
          <w:p w14:paraId="44A283FF"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Reducing sugar</w:t>
            </w:r>
          </w:p>
        </w:tc>
        <w:tc>
          <w:tcPr>
            <w:tcW w:w="0" w:type="auto"/>
          </w:tcPr>
          <w:p w14:paraId="29AEB710"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8.42</w:t>
            </w:r>
            <w:r w:rsidRPr="00660A26">
              <w:rPr>
                <w:rFonts w:ascii="Times New Roman" w:hAnsi="Times New Roman" w:cs="Times New Roman"/>
                <w:color w:val="000000"/>
                <w:sz w:val="18"/>
              </w:rPr>
              <w:t>±0.12</w:t>
            </w:r>
            <w:r w:rsidRPr="00660A26">
              <w:rPr>
                <w:rFonts w:ascii="Times New Roman" w:hAnsi="Times New Roman" w:cs="Times New Roman"/>
                <w:color w:val="000000"/>
                <w:sz w:val="18"/>
                <w:vertAlign w:val="superscript"/>
              </w:rPr>
              <w:t>b</w:t>
            </w:r>
          </w:p>
        </w:tc>
        <w:tc>
          <w:tcPr>
            <w:tcW w:w="0" w:type="auto"/>
          </w:tcPr>
          <w:p w14:paraId="2EB1AA18"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8.82</w:t>
            </w:r>
            <w:r w:rsidRPr="00660A26">
              <w:rPr>
                <w:rFonts w:ascii="Times New Roman" w:hAnsi="Times New Roman" w:cs="Times New Roman"/>
                <w:color w:val="000000"/>
                <w:sz w:val="18"/>
              </w:rPr>
              <w:t>±0.07</w:t>
            </w:r>
            <w:r w:rsidRPr="00660A26">
              <w:rPr>
                <w:rFonts w:ascii="Times New Roman" w:hAnsi="Times New Roman" w:cs="Times New Roman"/>
                <w:color w:val="000000"/>
                <w:sz w:val="18"/>
                <w:vertAlign w:val="superscript"/>
              </w:rPr>
              <w:t>a</w:t>
            </w:r>
          </w:p>
        </w:tc>
        <w:tc>
          <w:tcPr>
            <w:tcW w:w="0" w:type="auto"/>
          </w:tcPr>
          <w:p w14:paraId="70D726EB"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7.30</w:t>
            </w:r>
            <w:r w:rsidRPr="00660A26">
              <w:rPr>
                <w:rFonts w:ascii="Times New Roman" w:hAnsi="Times New Roman" w:cs="Times New Roman"/>
                <w:color w:val="000000"/>
                <w:sz w:val="18"/>
              </w:rPr>
              <w:t>±0.13</w:t>
            </w:r>
            <w:r w:rsidRPr="00660A26">
              <w:rPr>
                <w:rFonts w:ascii="Times New Roman" w:hAnsi="Times New Roman" w:cs="Times New Roman"/>
                <w:color w:val="000000"/>
                <w:sz w:val="18"/>
                <w:vertAlign w:val="superscript"/>
              </w:rPr>
              <w:t>c</w:t>
            </w:r>
          </w:p>
        </w:tc>
        <w:tc>
          <w:tcPr>
            <w:tcW w:w="0" w:type="auto"/>
          </w:tcPr>
          <w:p w14:paraId="08FCFB29"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0.39</w:t>
            </w:r>
          </w:p>
        </w:tc>
      </w:tr>
      <w:tr w:rsidR="00A07238" w:rsidRPr="00660A26" w14:paraId="4BABA9C3" w14:textId="77777777" w:rsidTr="00660A26">
        <w:trPr>
          <w:trHeight w:val="20"/>
          <w:jc w:val="center"/>
        </w:trPr>
        <w:tc>
          <w:tcPr>
            <w:tcW w:w="0" w:type="auto"/>
          </w:tcPr>
          <w:p w14:paraId="590CF57D"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Non- reducing sugar</w:t>
            </w:r>
          </w:p>
        </w:tc>
        <w:tc>
          <w:tcPr>
            <w:tcW w:w="0" w:type="auto"/>
          </w:tcPr>
          <w:p w14:paraId="6132A36F"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5.50</w:t>
            </w:r>
            <w:r w:rsidRPr="00660A26">
              <w:rPr>
                <w:rFonts w:ascii="Times New Roman" w:hAnsi="Times New Roman" w:cs="Times New Roman"/>
                <w:color w:val="000000"/>
                <w:sz w:val="18"/>
              </w:rPr>
              <w:t>±0.19</w:t>
            </w:r>
            <w:r w:rsidRPr="00660A26">
              <w:rPr>
                <w:rFonts w:ascii="Times New Roman" w:hAnsi="Times New Roman" w:cs="Times New Roman"/>
                <w:color w:val="000000"/>
                <w:sz w:val="18"/>
                <w:vertAlign w:val="superscript"/>
              </w:rPr>
              <w:t>b</w:t>
            </w:r>
          </w:p>
        </w:tc>
        <w:tc>
          <w:tcPr>
            <w:tcW w:w="0" w:type="auto"/>
          </w:tcPr>
          <w:p w14:paraId="6EB4D028"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6.49</w:t>
            </w:r>
            <w:r w:rsidRPr="00660A26">
              <w:rPr>
                <w:rFonts w:ascii="Times New Roman" w:hAnsi="Times New Roman" w:cs="Times New Roman"/>
                <w:color w:val="000000"/>
                <w:sz w:val="18"/>
              </w:rPr>
              <w:t>±0.22</w:t>
            </w:r>
            <w:r w:rsidRPr="00660A26">
              <w:rPr>
                <w:rFonts w:ascii="Times New Roman" w:hAnsi="Times New Roman" w:cs="Times New Roman"/>
                <w:color w:val="000000"/>
                <w:sz w:val="18"/>
                <w:vertAlign w:val="superscript"/>
              </w:rPr>
              <w:t xml:space="preserve"> a</w:t>
            </w:r>
          </w:p>
        </w:tc>
        <w:tc>
          <w:tcPr>
            <w:tcW w:w="0" w:type="auto"/>
          </w:tcPr>
          <w:p w14:paraId="29A291E2"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6.50</w:t>
            </w:r>
            <w:r w:rsidRPr="00660A26">
              <w:rPr>
                <w:rFonts w:ascii="Times New Roman" w:hAnsi="Times New Roman" w:cs="Times New Roman"/>
                <w:color w:val="000000"/>
                <w:sz w:val="18"/>
              </w:rPr>
              <w:t>±0.15</w:t>
            </w:r>
            <w:r w:rsidRPr="00660A26">
              <w:rPr>
                <w:rFonts w:ascii="Times New Roman" w:hAnsi="Times New Roman" w:cs="Times New Roman"/>
                <w:color w:val="000000"/>
                <w:sz w:val="18"/>
                <w:vertAlign w:val="superscript"/>
              </w:rPr>
              <w:t xml:space="preserve"> a</w:t>
            </w:r>
          </w:p>
        </w:tc>
        <w:tc>
          <w:tcPr>
            <w:tcW w:w="0" w:type="auto"/>
          </w:tcPr>
          <w:p w14:paraId="5CC34E9C"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0.67</w:t>
            </w:r>
          </w:p>
        </w:tc>
      </w:tr>
      <w:tr w:rsidR="00A07238" w:rsidRPr="00660A26" w14:paraId="61A7D2DA" w14:textId="77777777" w:rsidTr="00660A26">
        <w:trPr>
          <w:trHeight w:val="20"/>
          <w:jc w:val="center"/>
        </w:trPr>
        <w:tc>
          <w:tcPr>
            <w:tcW w:w="0" w:type="auto"/>
          </w:tcPr>
          <w:p w14:paraId="139C77AF"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 xml:space="preserve">Starch </w:t>
            </w:r>
          </w:p>
        </w:tc>
        <w:tc>
          <w:tcPr>
            <w:tcW w:w="0" w:type="auto"/>
          </w:tcPr>
          <w:p w14:paraId="74A81FE1"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50.57</w:t>
            </w:r>
            <w:r w:rsidRPr="00660A26">
              <w:rPr>
                <w:rFonts w:ascii="Times New Roman" w:hAnsi="Times New Roman" w:cs="Times New Roman"/>
                <w:color w:val="000000"/>
                <w:sz w:val="18"/>
              </w:rPr>
              <w:t>±0.12</w:t>
            </w:r>
            <w:r w:rsidRPr="00660A26">
              <w:rPr>
                <w:rFonts w:ascii="Times New Roman" w:hAnsi="Times New Roman" w:cs="Times New Roman"/>
                <w:color w:val="000000"/>
                <w:sz w:val="18"/>
                <w:vertAlign w:val="superscript"/>
              </w:rPr>
              <w:t xml:space="preserve"> a</w:t>
            </w:r>
          </w:p>
        </w:tc>
        <w:tc>
          <w:tcPr>
            <w:tcW w:w="0" w:type="auto"/>
          </w:tcPr>
          <w:p w14:paraId="70DBFA7D"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48.56</w:t>
            </w:r>
            <w:r w:rsidRPr="00660A26">
              <w:rPr>
                <w:rFonts w:ascii="Times New Roman" w:hAnsi="Times New Roman" w:cs="Times New Roman"/>
                <w:color w:val="000000"/>
                <w:sz w:val="18"/>
              </w:rPr>
              <w:t>±0.16</w:t>
            </w:r>
            <w:r w:rsidRPr="00660A26">
              <w:rPr>
                <w:rFonts w:ascii="Times New Roman" w:hAnsi="Times New Roman" w:cs="Times New Roman"/>
                <w:color w:val="000000"/>
                <w:sz w:val="18"/>
                <w:vertAlign w:val="superscript"/>
              </w:rPr>
              <w:t>b</w:t>
            </w:r>
          </w:p>
        </w:tc>
        <w:tc>
          <w:tcPr>
            <w:tcW w:w="0" w:type="auto"/>
          </w:tcPr>
          <w:p w14:paraId="42258213" w14:textId="77777777" w:rsidR="00A07238" w:rsidRPr="00660A26" w:rsidRDefault="00A07238" w:rsidP="007934E7">
            <w:pPr>
              <w:jc w:val="both"/>
              <w:rPr>
                <w:rFonts w:ascii="Times New Roman" w:hAnsi="Times New Roman" w:cs="Times New Roman"/>
                <w:sz w:val="18"/>
                <w:vertAlign w:val="superscript"/>
              </w:rPr>
            </w:pPr>
            <w:r w:rsidRPr="00660A26">
              <w:rPr>
                <w:rFonts w:ascii="Times New Roman" w:hAnsi="Times New Roman" w:cs="Times New Roman"/>
                <w:sz w:val="18"/>
              </w:rPr>
              <w:t>46.87</w:t>
            </w:r>
            <w:r w:rsidRPr="00660A26">
              <w:rPr>
                <w:rFonts w:ascii="Times New Roman" w:hAnsi="Times New Roman" w:cs="Times New Roman"/>
                <w:color w:val="000000"/>
                <w:sz w:val="18"/>
              </w:rPr>
              <w:t>±0.10</w:t>
            </w:r>
            <w:r w:rsidRPr="00660A26">
              <w:rPr>
                <w:rFonts w:ascii="Times New Roman" w:hAnsi="Times New Roman" w:cs="Times New Roman"/>
                <w:color w:val="000000"/>
                <w:sz w:val="18"/>
                <w:vertAlign w:val="superscript"/>
              </w:rPr>
              <w:t>c</w:t>
            </w:r>
          </w:p>
        </w:tc>
        <w:tc>
          <w:tcPr>
            <w:tcW w:w="0" w:type="auto"/>
          </w:tcPr>
          <w:p w14:paraId="33FBE5B3" w14:textId="77777777" w:rsidR="00A07238" w:rsidRPr="00660A26" w:rsidRDefault="00A07238" w:rsidP="007934E7">
            <w:pPr>
              <w:jc w:val="both"/>
              <w:rPr>
                <w:rFonts w:ascii="Times New Roman" w:hAnsi="Times New Roman" w:cs="Times New Roman"/>
                <w:sz w:val="18"/>
              </w:rPr>
            </w:pPr>
            <w:r w:rsidRPr="00660A26">
              <w:rPr>
                <w:rFonts w:ascii="Times New Roman" w:hAnsi="Times New Roman" w:cs="Times New Roman"/>
                <w:sz w:val="18"/>
              </w:rPr>
              <w:t>0.45</w:t>
            </w:r>
          </w:p>
        </w:tc>
      </w:tr>
    </w:tbl>
    <w:p w14:paraId="7E50D254" w14:textId="77777777"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 Values are </w:t>
      </w:r>
      <w:proofErr w:type="spellStart"/>
      <w:r w:rsidRPr="00660A26">
        <w:rPr>
          <w:rFonts w:ascii="Times New Roman" w:hAnsi="Times New Roman" w:cs="Times New Roman"/>
          <w:sz w:val="20"/>
          <w:szCs w:val="20"/>
        </w:rPr>
        <w:t>mean</w:t>
      </w:r>
      <w:r w:rsidRPr="00660A26">
        <w:rPr>
          <w:rFonts w:ascii="Times New Roman" w:hAnsi="Times New Roman" w:cs="Times New Roman"/>
          <w:color w:val="000000"/>
          <w:sz w:val="20"/>
          <w:szCs w:val="20"/>
          <w:lang w:bidi="hi-IN"/>
        </w:rPr>
        <w:t>±SE</w:t>
      </w:r>
      <w:proofErr w:type="spellEnd"/>
      <w:r w:rsidRPr="00660A26">
        <w:rPr>
          <w:rFonts w:ascii="Times New Roman" w:hAnsi="Times New Roman" w:cs="Times New Roman"/>
          <w:color w:val="000000"/>
          <w:sz w:val="20"/>
          <w:szCs w:val="20"/>
          <w:lang w:bidi="hi-IN"/>
        </w:rPr>
        <w:t xml:space="preserve"> of three independent determination</w:t>
      </w:r>
    </w:p>
    <w:p w14:paraId="7DA1D83F" w14:textId="77777777"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 Similar superscripts in the column indicate that they do not differ significantly (</w:t>
      </w:r>
      <w:r w:rsidRPr="00660A26">
        <w:rPr>
          <w:rFonts w:ascii="Times New Roman" w:hAnsi="Times New Roman" w:cs="Times New Roman"/>
          <w:i/>
          <w:sz w:val="20"/>
          <w:szCs w:val="20"/>
        </w:rPr>
        <w:t>p</w:t>
      </w:r>
      <w:r w:rsidRPr="00660A26">
        <w:rPr>
          <w:rFonts w:ascii="Times New Roman" w:hAnsi="Times New Roman" w:cs="Times New Roman"/>
          <w:color w:val="000000"/>
          <w:sz w:val="20"/>
          <w:szCs w:val="20"/>
          <w:lang w:bidi="hi-IN"/>
        </w:rPr>
        <w:t>≤</w:t>
      </w:r>
      <w:r w:rsidRPr="00660A26">
        <w:rPr>
          <w:rFonts w:ascii="Times New Roman" w:hAnsi="Times New Roman" w:cs="Times New Roman"/>
          <w:sz w:val="20"/>
          <w:szCs w:val="20"/>
        </w:rPr>
        <w:t>0.05)</w:t>
      </w:r>
    </w:p>
    <w:p w14:paraId="44F1F348" w14:textId="2F8CB978" w:rsidR="00A07238" w:rsidRPr="00660A26"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 NS-</w:t>
      </w:r>
      <w:r w:rsidR="00157CBD" w:rsidRPr="00660A26">
        <w:rPr>
          <w:rFonts w:ascii="Times New Roman" w:hAnsi="Times New Roman" w:cs="Times New Roman"/>
          <w:sz w:val="20"/>
          <w:szCs w:val="20"/>
        </w:rPr>
        <w:t>Non-significant</w:t>
      </w:r>
    </w:p>
    <w:p w14:paraId="1B1D16AC" w14:textId="67D1F800" w:rsidR="00A07238" w:rsidRPr="00660A26" w:rsidRDefault="001B0C87" w:rsidP="007934E7">
      <w:pPr>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lastRenderedPageBreak/>
        <w:t>3.</w:t>
      </w:r>
      <w:r w:rsidR="006C5DE1" w:rsidRPr="00660A26">
        <w:rPr>
          <w:rFonts w:ascii="Times New Roman" w:hAnsi="Times New Roman" w:cs="Times New Roman"/>
          <w:b/>
          <w:i/>
          <w:iCs/>
          <w:sz w:val="20"/>
          <w:szCs w:val="20"/>
        </w:rPr>
        <w:t>3</w:t>
      </w:r>
      <w:r w:rsidR="001E0430"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 xml:space="preserve"> </w:t>
      </w:r>
      <w:r w:rsidR="00A07238" w:rsidRPr="00660A26">
        <w:rPr>
          <w:rFonts w:ascii="Times New Roman" w:hAnsi="Times New Roman" w:cs="Times New Roman"/>
          <w:b/>
          <w:i/>
          <w:iCs/>
          <w:sz w:val="20"/>
          <w:szCs w:val="20"/>
        </w:rPr>
        <w:t>In vitro protein and starch digestibility</w:t>
      </w:r>
      <w:r w:rsidRPr="00660A26">
        <w:rPr>
          <w:rFonts w:ascii="Times New Roman" w:hAnsi="Times New Roman" w:cs="Times New Roman"/>
          <w:b/>
          <w:i/>
          <w:iCs/>
          <w:sz w:val="20"/>
          <w:szCs w:val="20"/>
        </w:rPr>
        <w:t xml:space="preserve"> of soybean bar</w:t>
      </w:r>
    </w:p>
    <w:p w14:paraId="4B8345E8" w14:textId="256BB829" w:rsidR="00A07238" w:rsidRPr="00660A26" w:rsidRDefault="00EC737D"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The data related to </w:t>
      </w:r>
      <w:r w:rsidRPr="00660A26">
        <w:rPr>
          <w:rFonts w:ascii="Times New Roman" w:hAnsi="Times New Roman" w:cs="Times New Roman"/>
          <w:i/>
          <w:iCs/>
          <w:sz w:val="20"/>
          <w:szCs w:val="20"/>
        </w:rPr>
        <w:t>In vitro</w:t>
      </w:r>
      <w:r w:rsidRPr="00660A26">
        <w:rPr>
          <w:rFonts w:ascii="Times New Roman" w:hAnsi="Times New Roman" w:cs="Times New Roman"/>
          <w:sz w:val="20"/>
          <w:szCs w:val="20"/>
        </w:rPr>
        <w:t xml:space="preserve"> protein and starch digestibility indicated in </w:t>
      </w:r>
      <w:r w:rsidR="00FF3F8C" w:rsidRPr="00660A26">
        <w:rPr>
          <w:rFonts w:ascii="Times New Roman" w:hAnsi="Times New Roman" w:cs="Times New Roman"/>
          <w:sz w:val="20"/>
          <w:szCs w:val="20"/>
        </w:rPr>
        <w:t>(T</w:t>
      </w:r>
      <w:r w:rsidR="00A07238" w:rsidRPr="00660A26">
        <w:rPr>
          <w:rFonts w:ascii="Times New Roman" w:hAnsi="Times New Roman" w:cs="Times New Roman"/>
          <w:sz w:val="20"/>
          <w:szCs w:val="20"/>
        </w:rPr>
        <w:t>able 4</w:t>
      </w:r>
      <w:r w:rsidR="00FF3F8C" w:rsidRPr="00660A26">
        <w:rPr>
          <w:rFonts w:ascii="Times New Roman" w:hAnsi="Times New Roman" w:cs="Times New Roman"/>
          <w:sz w:val="20"/>
          <w:szCs w:val="20"/>
        </w:rPr>
        <w:t>)</w:t>
      </w:r>
      <w:r w:rsidR="00A07238" w:rsidRPr="00660A26">
        <w:rPr>
          <w:rFonts w:ascii="Times New Roman" w:hAnsi="Times New Roman" w:cs="Times New Roman"/>
          <w:sz w:val="20"/>
          <w:szCs w:val="20"/>
        </w:rPr>
        <w:t xml:space="preserve">. </w:t>
      </w:r>
      <w:r w:rsidR="00A07238" w:rsidRPr="00660A26">
        <w:rPr>
          <w:rFonts w:ascii="Times New Roman" w:hAnsi="Times New Roman" w:cs="Times New Roman"/>
          <w:i/>
          <w:iCs/>
          <w:sz w:val="20"/>
          <w:szCs w:val="20"/>
        </w:rPr>
        <w:t>In vitro</w:t>
      </w:r>
      <w:r w:rsidR="00A07238" w:rsidRPr="00660A26">
        <w:rPr>
          <w:rFonts w:ascii="Times New Roman" w:hAnsi="Times New Roman" w:cs="Times New Roman"/>
          <w:sz w:val="20"/>
          <w:szCs w:val="20"/>
        </w:rPr>
        <w:t xml:space="preserve"> protein digestibility of </w:t>
      </w:r>
      <w:r w:rsidRPr="00660A26">
        <w:rPr>
          <w:rFonts w:ascii="Times New Roman" w:hAnsi="Times New Roman" w:cs="Times New Roman"/>
          <w:sz w:val="20"/>
          <w:szCs w:val="20"/>
        </w:rPr>
        <w:t>type-III soybean bar was significantly higher as compared to type-II soybean bar</w:t>
      </w:r>
      <w:r w:rsidR="00F84D93" w:rsidRPr="00660A26">
        <w:rPr>
          <w:rFonts w:ascii="Times New Roman" w:hAnsi="Times New Roman" w:cs="Times New Roman"/>
          <w:sz w:val="20"/>
          <w:szCs w:val="20"/>
        </w:rPr>
        <w:t>, although there was no significant difference between type-I and type-III soybean bar.</w:t>
      </w:r>
      <w:r w:rsidR="00E22F07" w:rsidRPr="00660A26">
        <w:rPr>
          <w:rFonts w:ascii="Times New Roman" w:hAnsi="Times New Roman" w:cs="Times New Roman"/>
          <w:sz w:val="20"/>
          <w:szCs w:val="20"/>
        </w:rPr>
        <w:t xml:space="preserve"> </w:t>
      </w:r>
      <w:r w:rsidR="00455D99" w:rsidRPr="00660A26">
        <w:rPr>
          <w:rFonts w:ascii="Times New Roman" w:hAnsi="Times New Roman" w:cs="Times New Roman"/>
          <w:sz w:val="20"/>
          <w:szCs w:val="20"/>
        </w:rPr>
        <w:t xml:space="preserve">The research finding of </w:t>
      </w:r>
      <w:proofErr w:type="spellStart"/>
      <w:r w:rsidR="00E22F07" w:rsidRPr="00660A26">
        <w:rPr>
          <w:rFonts w:ascii="Times New Roman" w:hAnsi="Times New Roman" w:cs="Times New Roman"/>
          <w:sz w:val="20"/>
          <w:szCs w:val="20"/>
        </w:rPr>
        <w:t>Khetarpaul</w:t>
      </w:r>
      <w:proofErr w:type="spellEnd"/>
      <w:r w:rsidR="00E22F07" w:rsidRPr="00660A26">
        <w:rPr>
          <w:rFonts w:ascii="Times New Roman" w:hAnsi="Times New Roman" w:cs="Times New Roman"/>
          <w:sz w:val="20"/>
          <w:szCs w:val="20"/>
        </w:rPr>
        <w:t xml:space="preserve"> and Chauhan</w:t>
      </w:r>
      <w:r w:rsidR="00FF3F8C" w:rsidRPr="00660A26">
        <w:rPr>
          <w:rFonts w:ascii="Times New Roman" w:hAnsi="Times New Roman" w:cs="Times New Roman"/>
          <w:sz w:val="20"/>
          <w:szCs w:val="20"/>
        </w:rPr>
        <w:t xml:space="preserve"> </w:t>
      </w:r>
      <w:r w:rsidR="00FF1BB5" w:rsidRPr="00660A26">
        <w:rPr>
          <w:rFonts w:ascii="Times New Roman" w:hAnsi="Times New Roman" w:cs="Times New Roman"/>
          <w:sz w:val="20"/>
          <w:szCs w:val="20"/>
        </w:rPr>
        <w:t>(</w:t>
      </w:r>
      <w:r w:rsidR="00E22F07" w:rsidRPr="00660A26">
        <w:rPr>
          <w:rFonts w:ascii="Times New Roman" w:hAnsi="Times New Roman" w:cs="Times New Roman"/>
          <w:sz w:val="20"/>
          <w:szCs w:val="20"/>
        </w:rPr>
        <w:t xml:space="preserve">1990) reported that the </w:t>
      </w:r>
      <w:r w:rsidR="00157CBD" w:rsidRPr="00660A26">
        <w:rPr>
          <w:rFonts w:ascii="Times New Roman" w:hAnsi="Times New Roman" w:cs="Times New Roman"/>
          <w:i/>
          <w:iCs/>
          <w:sz w:val="20"/>
          <w:szCs w:val="20"/>
        </w:rPr>
        <w:t>I</w:t>
      </w:r>
      <w:r w:rsidR="00E22F07" w:rsidRPr="00660A26">
        <w:rPr>
          <w:rFonts w:ascii="Times New Roman" w:hAnsi="Times New Roman" w:cs="Times New Roman"/>
          <w:i/>
          <w:iCs/>
          <w:sz w:val="20"/>
          <w:szCs w:val="20"/>
        </w:rPr>
        <w:t>n vitro</w:t>
      </w:r>
      <w:r w:rsidR="00E22F07" w:rsidRPr="00660A26">
        <w:rPr>
          <w:rFonts w:ascii="Times New Roman" w:hAnsi="Times New Roman" w:cs="Times New Roman"/>
          <w:sz w:val="20"/>
          <w:szCs w:val="20"/>
        </w:rPr>
        <w:t xml:space="preserve"> starch digestibility increased by more than three-fold when pearl millet grains were germinated for 24 h. </w:t>
      </w:r>
      <w:r w:rsidR="00E22F07" w:rsidRPr="00660A26">
        <w:rPr>
          <w:rFonts w:ascii="Times New Roman" w:hAnsi="Times New Roman" w:cs="Times New Roman"/>
          <w:i/>
          <w:iCs/>
          <w:sz w:val="20"/>
          <w:szCs w:val="20"/>
        </w:rPr>
        <w:t>In vitro</w:t>
      </w:r>
      <w:r w:rsidR="00E22F07" w:rsidRPr="00660A26">
        <w:rPr>
          <w:rFonts w:ascii="Times New Roman" w:hAnsi="Times New Roman" w:cs="Times New Roman"/>
          <w:sz w:val="20"/>
          <w:szCs w:val="20"/>
        </w:rPr>
        <w:t xml:space="preserve"> protein digestibility </w:t>
      </w:r>
      <w:r w:rsidR="001E0430" w:rsidRPr="00660A26">
        <w:rPr>
          <w:rFonts w:ascii="Times New Roman" w:hAnsi="Times New Roman" w:cs="Times New Roman"/>
          <w:sz w:val="20"/>
          <w:szCs w:val="20"/>
        </w:rPr>
        <w:t>of pearl millet grains was 77.2</w:t>
      </w:r>
      <w:r w:rsidR="007C706A" w:rsidRPr="00660A26">
        <w:rPr>
          <w:rFonts w:ascii="Times New Roman" w:hAnsi="Times New Roman" w:cs="Times New Roman"/>
          <w:sz w:val="20"/>
          <w:szCs w:val="20"/>
        </w:rPr>
        <w:t>%</w:t>
      </w:r>
      <w:r w:rsidR="00E22F07" w:rsidRPr="00660A26">
        <w:rPr>
          <w:rFonts w:ascii="Times New Roman" w:hAnsi="Times New Roman" w:cs="Times New Roman"/>
          <w:sz w:val="20"/>
          <w:szCs w:val="20"/>
        </w:rPr>
        <w:t>.</w:t>
      </w:r>
      <w:r w:rsidRPr="00660A26">
        <w:rPr>
          <w:rFonts w:ascii="Times New Roman" w:hAnsi="Times New Roman" w:cs="Times New Roman"/>
          <w:sz w:val="20"/>
          <w:szCs w:val="20"/>
        </w:rPr>
        <w:t xml:space="preserve"> </w:t>
      </w:r>
      <w:r w:rsidR="00A07238" w:rsidRPr="00660A26">
        <w:rPr>
          <w:rFonts w:ascii="Times New Roman" w:hAnsi="Times New Roman" w:cs="Times New Roman"/>
          <w:i/>
          <w:iCs/>
          <w:sz w:val="20"/>
          <w:szCs w:val="20"/>
        </w:rPr>
        <w:t>In vitro</w:t>
      </w:r>
      <w:r w:rsidR="00A07238" w:rsidRPr="00660A26">
        <w:rPr>
          <w:rFonts w:ascii="Times New Roman" w:hAnsi="Times New Roman" w:cs="Times New Roman"/>
          <w:sz w:val="20"/>
          <w:szCs w:val="20"/>
        </w:rPr>
        <w:t xml:space="preserve"> starch digestibility content of type-II</w:t>
      </w:r>
      <w:r w:rsidR="00F84D93" w:rsidRPr="00660A26">
        <w:rPr>
          <w:rFonts w:ascii="Times New Roman" w:hAnsi="Times New Roman" w:cs="Times New Roman"/>
          <w:sz w:val="20"/>
          <w:szCs w:val="20"/>
        </w:rPr>
        <w:t xml:space="preserve"> soybean bar</w:t>
      </w:r>
      <w:r w:rsidR="001E0430" w:rsidRPr="00660A26">
        <w:rPr>
          <w:rFonts w:ascii="Times New Roman" w:hAnsi="Times New Roman" w:cs="Times New Roman"/>
          <w:sz w:val="20"/>
          <w:szCs w:val="20"/>
        </w:rPr>
        <w:t xml:space="preserve"> (44.96 mg maltose released</w:t>
      </w:r>
      <w:r w:rsidR="007E42EC">
        <w:rPr>
          <w:rFonts w:ascii="Times New Roman" w:hAnsi="Times New Roman" w:cs="Times New Roman"/>
          <w:sz w:val="20"/>
          <w:szCs w:val="20"/>
        </w:rPr>
        <w:t>/</w:t>
      </w:r>
      <w:r w:rsidR="001E0430" w:rsidRPr="00660A26">
        <w:rPr>
          <w:rFonts w:ascii="Times New Roman" w:hAnsi="Times New Roman" w:cs="Times New Roman"/>
          <w:sz w:val="20"/>
          <w:szCs w:val="20"/>
        </w:rPr>
        <w:t>g</w:t>
      </w:r>
      <w:r w:rsidR="00A07238" w:rsidRPr="00660A26">
        <w:rPr>
          <w:rFonts w:ascii="Times New Roman" w:hAnsi="Times New Roman" w:cs="Times New Roman"/>
          <w:sz w:val="20"/>
          <w:szCs w:val="20"/>
        </w:rPr>
        <w:t>) which did not differ significantly to</w:t>
      </w:r>
      <w:r w:rsidR="00F84D93" w:rsidRPr="00660A26">
        <w:rPr>
          <w:rFonts w:ascii="Times New Roman" w:hAnsi="Times New Roman" w:cs="Times New Roman"/>
          <w:sz w:val="20"/>
          <w:szCs w:val="20"/>
        </w:rPr>
        <w:t xml:space="preserve"> </w:t>
      </w:r>
      <w:r w:rsidR="00A07238" w:rsidRPr="00660A26">
        <w:rPr>
          <w:rFonts w:ascii="Times New Roman" w:hAnsi="Times New Roman" w:cs="Times New Roman"/>
          <w:sz w:val="20"/>
          <w:szCs w:val="20"/>
        </w:rPr>
        <w:t>type-I</w:t>
      </w:r>
      <w:r w:rsidR="00F84D93" w:rsidRPr="00660A26">
        <w:rPr>
          <w:rFonts w:ascii="Times New Roman" w:hAnsi="Times New Roman" w:cs="Times New Roman"/>
          <w:sz w:val="20"/>
          <w:szCs w:val="20"/>
        </w:rPr>
        <w:t xml:space="preserve"> soybean bar</w:t>
      </w:r>
      <w:r w:rsidR="001E0430" w:rsidRPr="00660A26">
        <w:rPr>
          <w:rFonts w:ascii="Times New Roman" w:hAnsi="Times New Roman" w:cs="Times New Roman"/>
          <w:sz w:val="20"/>
          <w:szCs w:val="20"/>
        </w:rPr>
        <w:t xml:space="preserve"> (44.73 mg maltose released</w:t>
      </w:r>
      <w:r w:rsidR="007E42EC">
        <w:rPr>
          <w:rFonts w:ascii="Times New Roman" w:hAnsi="Times New Roman" w:cs="Times New Roman"/>
          <w:sz w:val="20"/>
          <w:szCs w:val="20"/>
        </w:rPr>
        <w:t>/</w:t>
      </w:r>
      <w:r w:rsidR="001E0430" w:rsidRPr="00660A26">
        <w:rPr>
          <w:rFonts w:ascii="Times New Roman" w:hAnsi="Times New Roman" w:cs="Times New Roman"/>
          <w:sz w:val="20"/>
          <w:szCs w:val="20"/>
        </w:rPr>
        <w:t>g</w:t>
      </w:r>
      <w:r w:rsidR="00A07238" w:rsidRPr="00660A26">
        <w:rPr>
          <w:rFonts w:ascii="Times New Roman" w:hAnsi="Times New Roman" w:cs="Times New Roman"/>
          <w:sz w:val="20"/>
          <w:szCs w:val="20"/>
        </w:rPr>
        <w:t>) and type-III</w:t>
      </w:r>
      <w:r w:rsidR="00F84D93" w:rsidRPr="00660A26">
        <w:rPr>
          <w:rFonts w:ascii="Times New Roman" w:hAnsi="Times New Roman" w:cs="Times New Roman"/>
          <w:sz w:val="20"/>
          <w:szCs w:val="20"/>
        </w:rPr>
        <w:t xml:space="preserve"> soybean bar</w:t>
      </w:r>
      <w:r w:rsidR="00A07238" w:rsidRPr="00660A26">
        <w:rPr>
          <w:rFonts w:ascii="Times New Roman" w:hAnsi="Times New Roman" w:cs="Times New Roman"/>
          <w:sz w:val="20"/>
          <w:szCs w:val="20"/>
        </w:rPr>
        <w:t xml:space="preserve"> (4</w:t>
      </w:r>
      <w:r w:rsidR="001E0430" w:rsidRPr="00660A26">
        <w:rPr>
          <w:rFonts w:ascii="Times New Roman" w:hAnsi="Times New Roman" w:cs="Times New Roman"/>
          <w:sz w:val="20"/>
          <w:szCs w:val="20"/>
        </w:rPr>
        <w:t>5.96 mg maltose released</w:t>
      </w:r>
      <w:r w:rsidR="007E42EC">
        <w:rPr>
          <w:rFonts w:ascii="Times New Roman" w:hAnsi="Times New Roman" w:cs="Times New Roman"/>
          <w:sz w:val="20"/>
          <w:szCs w:val="20"/>
        </w:rPr>
        <w:t>/</w:t>
      </w:r>
      <w:r w:rsidR="001E0430" w:rsidRPr="00660A26">
        <w:rPr>
          <w:rFonts w:ascii="Times New Roman" w:hAnsi="Times New Roman" w:cs="Times New Roman"/>
          <w:sz w:val="20"/>
          <w:szCs w:val="20"/>
        </w:rPr>
        <w:t>g</w:t>
      </w:r>
      <w:r w:rsidR="00A07238" w:rsidRPr="00660A26">
        <w:rPr>
          <w:rFonts w:ascii="Times New Roman" w:hAnsi="Times New Roman" w:cs="Times New Roman"/>
          <w:sz w:val="20"/>
          <w:szCs w:val="20"/>
        </w:rPr>
        <w:t>).</w:t>
      </w:r>
    </w:p>
    <w:p w14:paraId="372512AF" w14:textId="1EA02EAE" w:rsidR="00EC737D" w:rsidRPr="00660A26" w:rsidRDefault="00EC737D" w:rsidP="007934E7">
      <w:pPr>
        <w:spacing w:after="0" w:line="240" w:lineRule="auto"/>
        <w:jc w:val="both"/>
        <w:rPr>
          <w:rFonts w:ascii="Times New Roman" w:hAnsi="Times New Roman" w:cs="Times New Roman"/>
          <w:sz w:val="20"/>
          <w:szCs w:val="20"/>
        </w:rPr>
      </w:pPr>
    </w:p>
    <w:tbl>
      <w:tblPr>
        <w:tblStyle w:val="TableGrid"/>
        <w:tblW w:w="8910" w:type="dxa"/>
        <w:jc w:val="center"/>
        <w:tblLook w:val="04A0" w:firstRow="1" w:lastRow="0" w:firstColumn="1" w:lastColumn="0" w:noHBand="0" w:noVBand="1"/>
      </w:tblPr>
      <w:tblGrid>
        <w:gridCol w:w="2340"/>
        <w:gridCol w:w="1318"/>
        <w:gridCol w:w="1928"/>
        <w:gridCol w:w="1929"/>
        <w:gridCol w:w="1395"/>
      </w:tblGrid>
      <w:tr w:rsidR="001E0430" w:rsidRPr="00660A26" w14:paraId="569ED084" w14:textId="77777777" w:rsidTr="00660A26">
        <w:trPr>
          <w:trHeight w:val="20"/>
          <w:jc w:val="center"/>
        </w:trPr>
        <w:tc>
          <w:tcPr>
            <w:tcW w:w="8910" w:type="dxa"/>
            <w:gridSpan w:val="5"/>
            <w:tcBorders>
              <w:tl2br w:val="nil"/>
            </w:tcBorders>
          </w:tcPr>
          <w:p w14:paraId="6F060FF3" w14:textId="5964BAB3" w:rsidR="001E0430" w:rsidRPr="00660A26" w:rsidRDefault="001E0430" w:rsidP="007934E7">
            <w:pPr>
              <w:jc w:val="both"/>
              <w:rPr>
                <w:rFonts w:ascii="Times New Roman" w:hAnsi="Times New Roman" w:cs="Times New Roman"/>
                <w:bCs/>
                <w:sz w:val="20"/>
              </w:rPr>
            </w:pPr>
            <w:r w:rsidRPr="00660A26">
              <w:rPr>
                <w:rFonts w:ascii="Times New Roman" w:hAnsi="Times New Roman" w:cs="Times New Roman"/>
                <w:bCs/>
                <w:sz w:val="20"/>
              </w:rPr>
              <w:t>Table 4:</w:t>
            </w:r>
            <w:r w:rsidRPr="00660A26">
              <w:rPr>
                <w:rFonts w:ascii="Times New Roman" w:hAnsi="Times New Roman" w:cs="Times New Roman"/>
                <w:bCs/>
                <w:i/>
                <w:iCs/>
                <w:sz w:val="20"/>
              </w:rPr>
              <w:t xml:space="preserve"> In vitro</w:t>
            </w:r>
            <w:r w:rsidRPr="00660A26">
              <w:rPr>
                <w:rFonts w:ascii="Times New Roman" w:hAnsi="Times New Roman" w:cs="Times New Roman"/>
                <w:bCs/>
                <w:sz w:val="20"/>
              </w:rPr>
              <w:t xml:space="preserve"> protein (%) and starch (mg maltose released</w:t>
            </w:r>
            <w:r w:rsidR="007E42EC">
              <w:rPr>
                <w:rFonts w:ascii="Times New Roman" w:hAnsi="Times New Roman" w:cs="Times New Roman"/>
                <w:bCs/>
                <w:sz w:val="20"/>
              </w:rPr>
              <w:t>/</w:t>
            </w:r>
            <w:proofErr w:type="spellStart"/>
            <w:r w:rsidRPr="00660A26">
              <w:rPr>
                <w:rFonts w:ascii="Times New Roman" w:hAnsi="Times New Roman" w:cs="Times New Roman"/>
                <w:sz w:val="20"/>
              </w:rPr>
              <w:t>g</w:t>
            </w:r>
            <w:r w:rsidRPr="00660A26">
              <w:rPr>
                <w:rFonts w:ascii="Times New Roman" w:hAnsi="Times New Roman" w:cs="Times New Roman"/>
                <w:bCs/>
                <w:sz w:val="20"/>
              </w:rPr>
              <w:t>meal</w:t>
            </w:r>
            <w:proofErr w:type="spellEnd"/>
            <w:r w:rsidRPr="00660A26">
              <w:rPr>
                <w:rFonts w:ascii="Times New Roman" w:hAnsi="Times New Roman" w:cs="Times New Roman"/>
                <w:bCs/>
                <w:sz w:val="20"/>
              </w:rPr>
              <w:t>) digestibility of soybean bars (on dry matter basis)</w:t>
            </w:r>
          </w:p>
        </w:tc>
      </w:tr>
      <w:tr w:rsidR="0038704E" w:rsidRPr="00660A26" w14:paraId="4E145933" w14:textId="77777777" w:rsidTr="00660A26">
        <w:trPr>
          <w:trHeight w:val="20"/>
          <w:jc w:val="center"/>
        </w:trPr>
        <w:tc>
          <w:tcPr>
            <w:tcW w:w="2340" w:type="dxa"/>
            <w:tcBorders>
              <w:tl2br w:val="single" w:sz="4" w:space="0" w:color="auto"/>
            </w:tcBorders>
          </w:tcPr>
          <w:p w14:paraId="6303A938" w14:textId="727A1B7C" w:rsidR="0038704E" w:rsidRPr="00660A26" w:rsidRDefault="0038704E" w:rsidP="007934E7">
            <w:pPr>
              <w:jc w:val="both"/>
              <w:rPr>
                <w:rFonts w:ascii="Times New Roman" w:hAnsi="Times New Roman" w:cs="Times New Roman"/>
                <w:bCs/>
                <w:iCs/>
                <w:sz w:val="20"/>
              </w:rPr>
            </w:pPr>
            <w:r w:rsidRPr="00660A26">
              <w:rPr>
                <w:rFonts w:ascii="Times New Roman" w:hAnsi="Times New Roman" w:cs="Times New Roman"/>
                <w:bCs/>
                <w:iCs/>
                <w:sz w:val="20"/>
              </w:rPr>
              <w:t xml:space="preserve">            Soybean bar</w:t>
            </w:r>
          </w:p>
          <w:p w14:paraId="2F36F8DF" w14:textId="77777777" w:rsidR="0038704E" w:rsidRPr="00660A26" w:rsidRDefault="0038704E" w:rsidP="007934E7">
            <w:pPr>
              <w:jc w:val="both"/>
              <w:rPr>
                <w:rFonts w:ascii="Times New Roman" w:hAnsi="Times New Roman" w:cs="Times New Roman"/>
                <w:bCs/>
                <w:iCs/>
                <w:sz w:val="20"/>
              </w:rPr>
            </w:pPr>
            <w:r w:rsidRPr="00660A26">
              <w:rPr>
                <w:rFonts w:ascii="Times New Roman" w:hAnsi="Times New Roman" w:cs="Times New Roman"/>
                <w:bCs/>
                <w:iCs/>
                <w:sz w:val="20"/>
              </w:rPr>
              <w:t>Parameter</w:t>
            </w:r>
          </w:p>
          <w:p w14:paraId="244AA129" w14:textId="51FB429A" w:rsidR="00EC737D" w:rsidRPr="00660A26" w:rsidRDefault="00EC737D" w:rsidP="007934E7">
            <w:pPr>
              <w:jc w:val="both"/>
              <w:rPr>
                <w:rFonts w:ascii="Times New Roman" w:hAnsi="Times New Roman" w:cs="Times New Roman"/>
                <w:sz w:val="20"/>
              </w:rPr>
            </w:pPr>
          </w:p>
        </w:tc>
        <w:tc>
          <w:tcPr>
            <w:tcW w:w="1318" w:type="dxa"/>
          </w:tcPr>
          <w:p w14:paraId="5E1576B6" w14:textId="38B78840" w:rsidR="00EC737D" w:rsidRPr="00660A26" w:rsidRDefault="00225FCD" w:rsidP="007934E7">
            <w:pPr>
              <w:jc w:val="both"/>
              <w:rPr>
                <w:rFonts w:ascii="Times New Roman" w:hAnsi="Times New Roman" w:cs="Times New Roman"/>
                <w:sz w:val="20"/>
              </w:rPr>
            </w:pPr>
            <w:r w:rsidRPr="00660A26">
              <w:rPr>
                <w:rFonts w:ascii="Times New Roman" w:hAnsi="Times New Roman" w:cs="Times New Roman"/>
                <w:bCs/>
                <w:sz w:val="20"/>
              </w:rPr>
              <w:t>T</w:t>
            </w:r>
            <w:r w:rsidR="00EC737D" w:rsidRPr="00660A26">
              <w:rPr>
                <w:rFonts w:ascii="Times New Roman" w:hAnsi="Times New Roman" w:cs="Times New Roman"/>
                <w:bCs/>
                <w:sz w:val="20"/>
              </w:rPr>
              <w:t>ype-I</w:t>
            </w:r>
          </w:p>
        </w:tc>
        <w:tc>
          <w:tcPr>
            <w:tcW w:w="1928" w:type="dxa"/>
          </w:tcPr>
          <w:p w14:paraId="787815A1" w14:textId="11CE6BF9" w:rsidR="00EC737D" w:rsidRPr="00660A26" w:rsidRDefault="00225FCD" w:rsidP="007934E7">
            <w:pPr>
              <w:jc w:val="both"/>
              <w:rPr>
                <w:rFonts w:ascii="Times New Roman" w:hAnsi="Times New Roman" w:cs="Times New Roman"/>
                <w:sz w:val="20"/>
              </w:rPr>
            </w:pPr>
            <w:r w:rsidRPr="00660A26">
              <w:rPr>
                <w:rFonts w:ascii="Times New Roman" w:hAnsi="Times New Roman" w:cs="Times New Roman"/>
                <w:bCs/>
                <w:sz w:val="20"/>
              </w:rPr>
              <w:t>Ty</w:t>
            </w:r>
            <w:r w:rsidR="00EC737D" w:rsidRPr="00660A26">
              <w:rPr>
                <w:rFonts w:ascii="Times New Roman" w:hAnsi="Times New Roman" w:cs="Times New Roman"/>
                <w:bCs/>
                <w:sz w:val="20"/>
              </w:rPr>
              <w:t>pe-II</w:t>
            </w:r>
          </w:p>
        </w:tc>
        <w:tc>
          <w:tcPr>
            <w:tcW w:w="1929" w:type="dxa"/>
          </w:tcPr>
          <w:p w14:paraId="31E2C8CF" w14:textId="2B088180" w:rsidR="00EC737D" w:rsidRPr="00660A26" w:rsidRDefault="00225FCD" w:rsidP="007934E7">
            <w:pPr>
              <w:jc w:val="both"/>
              <w:rPr>
                <w:rFonts w:ascii="Times New Roman" w:hAnsi="Times New Roman" w:cs="Times New Roman"/>
                <w:sz w:val="20"/>
              </w:rPr>
            </w:pPr>
            <w:r w:rsidRPr="00660A26">
              <w:rPr>
                <w:rFonts w:ascii="Times New Roman" w:hAnsi="Times New Roman" w:cs="Times New Roman"/>
                <w:bCs/>
                <w:sz w:val="20"/>
              </w:rPr>
              <w:t>T</w:t>
            </w:r>
            <w:r w:rsidR="00EC737D" w:rsidRPr="00660A26">
              <w:rPr>
                <w:rFonts w:ascii="Times New Roman" w:hAnsi="Times New Roman" w:cs="Times New Roman"/>
                <w:bCs/>
                <w:sz w:val="20"/>
              </w:rPr>
              <w:t>ype-III</w:t>
            </w:r>
          </w:p>
        </w:tc>
        <w:tc>
          <w:tcPr>
            <w:tcW w:w="1395" w:type="dxa"/>
          </w:tcPr>
          <w:p w14:paraId="643E88D6"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bCs/>
                <w:sz w:val="20"/>
              </w:rPr>
              <w:t>CD (p</w:t>
            </w:r>
            <w:r w:rsidRPr="00660A26">
              <w:rPr>
                <w:rFonts w:ascii="Times New Roman" w:hAnsi="Times New Roman" w:cs="Times New Roman"/>
                <w:bCs/>
                <w:color w:val="000000"/>
                <w:sz w:val="20"/>
              </w:rPr>
              <w:t>≤</w:t>
            </w:r>
            <w:r w:rsidRPr="00660A26">
              <w:rPr>
                <w:rFonts w:ascii="Times New Roman" w:hAnsi="Times New Roman" w:cs="Times New Roman"/>
                <w:bCs/>
                <w:sz w:val="20"/>
              </w:rPr>
              <w:t>0.05)</w:t>
            </w:r>
          </w:p>
        </w:tc>
      </w:tr>
      <w:tr w:rsidR="0038704E" w:rsidRPr="00660A26" w14:paraId="07358D62" w14:textId="77777777" w:rsidTr="00660A26">
        <w:trPr>
          <w:trHeight w:val="20"/>
          <w:jc w:val="center"/>
        </w:trPr>
        <w:tc>
          <w:tcPr>
            <w:tcW w:w="2340" w:type="dxa"/>
          </w:tcPr>
          <w:p w14:paraId="7DAEE319"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Protein</w:t>
            </w:r>
          </w:p>
        </w:tc>
        <w:tc>
          <w:tcPr>
            <w:tcW w:w="1318" w:type="dxa"/>
          </w:tcPr>
          <w:p w14:paraId="394B33AA"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70.04</w:t>
            </w:r>
            <w:r w:rsidRPr="00660A26">
              <w:rPr>
                <w:rFonts w:ascii="Times New Roman" w:hAnsi="Times New Roman" w:cs="Times New Roman"/>
                <w:color w:val="000000"/>
                <w:sz w:val="20"/>
              </w:rPr>
              <w:t>±0.09</w:t>
            </w:r>
            <w:r w:rsidRPr="00660A26">
              <w:rPr>
                <w:rFonts w:ascii="Times New Roman" w:hAnsi="Times New Roman" w:cs="Times New Roman"/>
                <w:color w:val="000000"/>
                <w:sz w:val="20"/>
                <w:vertAlign w:val="superscript"/>
              </w:rPr>
              <w:t xml:space="preserve"> a</w:t>
            </w:r>
          </w:p>
        </w:tc>
        <w:tc>
          <w:tcPr>
            <w:tcW w:w="1928" w:type="dxa"/>
          </w:tcPr>
          <w:p w14:paraId="1509C4B9" w14:textId="77777777" w:rsidR="00EC737D" w:rsidRPr="00660A26" w:rsidRDefault="00EC737D" w:rsidP="007934E7">
            <w:pPr>
              <w:jc w:val="both"/>
              <w:rPr>
                <w:rFonts w:ascii="Times New Roman" w:hAnsi="Times New Roman" w:cs="Times New Roman"/>
                <w:sz w:val="20"/>
                <w:vertAlign w:val="superscript"/>
              </w:rPr>
            </w:pPr>
            <w:r w:rsidRPr="00660A26">
              <w:rPr>
                <w:rFonts w:ascii="Times New Roman" w:hAnsi="Times New Roman" w:cs="Times New Roman"/>
                <w:sz w:val="20"/>
              </w:rPr>
              <w:t>68.89</w:t>
            </w:r>
            <w:r w:rsidRPr="00660A26">
              <w:rPr>
                <w:rFonts w:ascii="Times New Roman" w:hAnsi="Times New Roman" w:cs="Times New Roman"/>
                <w:color w:val="000000"/>
                <w:sz w:val="20"/>
              </w:rPr>
              <w:t>±0.25</w:t>
            </w:r>
            <w:r w:rsidRPr="00660A26">
              <w:rPr>
                <w:rFonts w:ascii="Times New Roman" w:hAnsi="Times New Roman" w:cs="Times New Roman"/>
                <w:color w:val="000000"/>
                <w:sz w:val="20"/>
                <w:vertAlign w:val="superscript"/>
              </w:rPr>
              <w:t>b</w:t>
            </w:r>
          </w:p>
        </w:tc>
        <w:tc>
          <w:tcPr>
            <w:tcW w:w="1929" w:type="dxa"/>
          </w:tcPr>
          <w:p w14:paraId="32CC9705"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70.60</w:t>
            </w:r>
            <w:r w:rsidRPr="00660A26">
              <w:rPr>
                <w:rFonts w:ascii="Times New Roman" w:hAnsi="Times New Roman" w:cs="Times New Roman"/>
                <w:color w:val="000000"/>
                <w:sz w:val="20"/>
              </w:rPr>
              <w:t>±0.28</w:t>
            </w:r>
            <w:r w:rsidRPr="00660A26">
              <w:rPr>
                <w:rFonts w:ascii="Times New Roman" w:hAnsi="Times New Roman" w:cs="Times New Roman"/>
                <w:color w:val="000000"/>
                <w:sz w:val="20"/>
                <w:vertAlign w:val="superscript"/>
              </w:rPr>
              <w:t xml:space="preserve"> a</w:t>
            </w:r>
          </w:p>
        </w:tc>
        <w:tc>
          <w:tcPr>
            <w:tcW w:w="1395" w:type="dxa"/>
          </w:tcPr>
          <w:p w14:paraId="6DCA5BED"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0.79</w:t>
            </w:r>
          </w:p>
        </w:tc>
      </w:tr>
      <w:tr w:rsidR="0038704E" w:rsidRPr="00660A26" w14:paraId="3D9D1874" w14:textId="77777777" w:rsidTr="00660A26">
        <w:trPr>
          <w:trHeight w:val="20"/>
          <w:jc w:val="center"/>
        </w:trPr>
        <w:tc>
          <w:tcPr>
            <w:tcW w:w="2340" w:type="dxa"/>
          </w:tcPr>
          <w:p w14:paraId="2C7DACDD"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 xml:space="preserve">Starch </w:t>
            </w:r>
          </w:p>
        </w:tc>
        <w:tc>
          <w:tcPr>
            <w:tcW w:w="1318" w:type="dxa"/>
          </w:tcPr>
          <w:p w14:paraId="6C5D5FF7"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44.73</w:t>
            </w:r>
            <w:r w:rsidRPr="00660A26">
              <w:rPr>
                <w:rFonts w:ascii="Times New Roman" w:hAnsi="Times New Roman" w:cs="Times New Roman"/>
                <w:color w:val="000000"/>
                <w:sz w:val="20"/>
              </w:rPr>
              <w:t>±0.21</w:t>
            </w:r>
            <w:r w:rsidRPr="00660A26">
              <w:rPr>
                <w:rFonts w:ascii="Times New Roman" w:hAnsi="Times New Roman" w:cs="Times New Roman"/>
                <w:color w:val="000000"/>
                <w:sz w:val="20"/>
                <w:vertAlign w:val="superscript"/>
              </w:rPr>
              <w:t>b</w:t>
            </w:r>
          </w:p>
        </w:tc>
        <w:tc>
          <w:tcPr>
            <w:tcW w:w="1928" w:type="dxa"/>
          </w:tcPr>
          <w:p w14:paraId="55378416" w14:textId="77777777" w:rsidR="00EC737D" w:rsidRPr="00660A26" w:rsidRDefault="00EC737D" w:rsidP="007934E7">
            <w:pPr>
              <w:jc w:val="both"/>
              <w:rPr>
                <w:rFonts w:ascii="Times New Roman" w:hAnsi="Times New Roman" w:cs="Times New Roman"/>
                <w:sz w:val="20"/>
                <w:vertAlign w:val="superscript"/>
              </w:rPr>
            </w:pPr>
            <w:r w:rsidRPr="00660A26">
              <w:rPr>
                <w:rFonts w:ascii="Times New Roman" w:hAnsi="Times New Roman" w:cs="Times New Roman"/>
                <w:sz w:val="20"/>
              </w:rPr>
              <w:t>44.96</w:t>
            </w:r>
            <w:r w:rsidRPr="00660A26">
              <w:rPr>
                <w:rFonts w:ascii="Times New Roman" w:hAnsi="Times New Roman" w:cs="Times New Roman"/>
                <w:color w:val="000000"/>
                <w:sz w:val="20"/>
              </w:rPr>
              <w:t>±0.03</w:t>
            </w:r>
            <w:r w:rsidRPr="00660A26">
              <w:rPr>
                <w:rFonts w:ascii="Times New Roman" w:hAnsi="Times New Roman" w:cs="Times New Roman"/>
                <w:color w:val="000000"/>
                <w:sz w:val="20"/>
                <w:vertAlign w:val="superscript"/>
              </w:rPr>
              <w:t>ab</w:t>
            </w:r>
          </w:p>
        </w:tc>
        <w:tc>
          <w:tcPr>
            <w:tcW w:w="1929" w:type="dxa"/>
          </w:tcPr>
          <w:p w14:paraId="4DD3157C" w14:textId="77777777" w:rsidR="00EC737D" w:rsidRPr="00660A26" w:rsidRDefault="00EC737D" w:rsidP="007934E7">
            <w:pPr>
              <w:jc w:val="both"/>
              <w:rPr>
                <w:rFonts w:ascii="Times New Roman" w:hAnsi="Times New Roman" w:cs="Times New Roman"/>
                <w:sz w:val="20"/>
                <w:vertAlign w:val="superscript"/>
              </w:rPr>
            </w:pPr>
            <w:r w:rsidRPr="00660A26">
              <w:rPr>
                <w:rFonts w:ascii="Times New Roman" w:hAnsi="Times New Roman" w:cs="Times New Roman"/>
                <w:sz w:val="20"/>
              </w:rPr>
              <w:t>45.96</w:t>
            </w:r>
            <w:r w:rsidRPr="00660A26">
              <w:rPr>
                <w:rFonts w:ascii="Times New Roman" w:hAnsi="Times New Roman" w:cs="Times New Roman"/>
                <w:color w:val="000000"/>
                <w:sz w:val="20"/>
              </w:rPr>
              <w:t>±0.49</w:t>
            </w:r>
            <w:r w:rsidRPr="00660A26">
              <w:rPr>
                <w:rFonts w:ascii="Times New Roman" w:hAnsi="Times New Roman" w:cs="Times New Roman"/>
                <w:color w:val="000000"/>
                <w:sz w:val="20"/>
                <w:vertAlign w:val="superscript"/>
              </w:rPr>
              <w:t>a</w:t>
            </w:r>
          </w:p>
        </w:tc>
        <w:tc>
          <w:tcPr>
            <w:tcW w:w="1395" w:type="dxa"/>
          </w:tcPr>
          <w:p w14:paraId="35EC198D" w14:textId="77777777" w:rsidR="00EC737D" w:rsidRPr="00660A26" w:rsidRDefault="00EC737D" w:rsidP="007934E7">
            <w:pPr>
              <w:jc w:val="both"/>
              <w:rPr>
                <w:rFonts w:ascii="Times New Roman" w:hAnsi="Times New Roman" w:cs="Times New Roman"/>
                <w:sz w:val="20"/>
              </w:rPr>
            </w:pPr>
            <w:r w:rsidRPr="00660A26">
              <w:rPr>
                <w:rFonts w:ascii="Times New Roman" w:hAnsi="Times New Roman" w:cs="Times New Roman"/>
                <w:sz w:val="20"/>
              </w:rPr>
              <w:t>1.07</w:t>
            </w:r>
          </w:p>
        </w:tc>
      </w:tr>
    </w:tbl>
    <w:p w14:paraId="4EBFF900" w14:textId="77777777" w:rsidR="00EC737D" w:rsidRPr="00660A26" w:rsidRDefault="00EC737D"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 Values are </w:t>
      </w:r>
      <w:proofErr w:type="spellStart"/>
      <w:r w:rsidRPr="00660A26">
        <w:rPr>
          <w:rFonts w:ascii="Times New Roman" w:hAnsi="Times New Roman" w:cs="Times New Roman"/>
          <w:sz w:val="20"/>
          <w:szCs w:val="20"/>
        </w:rPr>
        <w:t>mean</w:t>
      </w:r>
      <w:r w:rsidRPr="00660A26">
        <w:rPr>
          <w:rFonts w:ascii="Times New Roman" w:hAnsi="Times New Roman" w:cs="Times New Roman"/>
          <w:color w:val="000000"/>
          <w:sz w:val="20"/>
          <w:szCs w:val="20"/>
          <w:lang w:bidi="hi-IN"/>
        </w:rPr>
        <w:t>±SE</w:t>
      </w:r>
      <w:proofErr w:type="spellEnd"/>
      <w:r w:rsidRPr="00660A26">
        <w:rPr>
          <w:rFonts w:ascii="Times New Roman" w:hAnsi="Times New Roman" w:cs="Times New Roman"/>
          <w:color w:val="000000"/>
          <w:sz w:val="20"/>
          <w:szCs w:val="20"/>
          <w:lang w:bidi="hi-IN"/>
        </w:rPr>
        <w:t xml:space="preserve"> of three independent determination</w:t>
      </w:r>
    </w:p>
    <w:p w14:paraId="35C04D31" w14:textId="77777777" w:rsidR="00EC737D" w:rsidRPr="00660A26" w:rsidRDefault="00EC737D"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 Similar superscripts in the column indicate that they do not differ significantly (</w:t>
      </w:r>
      <w:r w:rsidRPr="00660A26">
        <w:rPr>
          <w:rFonts w:ascii="Times New Roman" w:hAnsi="Times New Roman" w:cs="Times New Roman"/>
          <w:i/>
          <w:sz w:val="20"/>
          <w:szCs w:val="20"/>
        </w:rPr>
        <w:t>p</w:t>
      </w:r>
      <w:r w:rsidRPr="00660A26">
        <w:rPr>
          <w:rFonts w:ascii="Times New Roman" w:hAnsi="Times New Roman" w:cs="Times New Roman"/>
          <w:color w:val="000000"/>
          <w:sz w:val="20"/>
          <w:szCs w:val="20"/>
          <w:lang w:bidi="hi-IN"/>
        </w:rPr>
        <w:t>≤</w:t>
      </w:r>
      <w:r w:rsidRPr="00660A26">
        <w:rPr>
          <w:rFonts w:ascii="Times New Roman" w:hAnsi="Times New Roman" w:cs="Times New Roman"/>
          <w:sz w:val="20"/>
          <w:szCs w:val="20"/>
        </w:rPr>
        <w:t>0.05)</w:t>
      </w:r>
    </w:p>
    <w:p w14:paraId="2D5E22A0" w14:textId="77777777" w:rsidR="00EC737D" w:rsidRPr="00660A26" w:rsidRDefault="00EC737D"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 NS-Non-significant</w:t>
      </w:r>
    </w:p>
    <w:p w14:paraId="1BF5FACF" w14:textId="77777777" w:rsidR="00660A26" w:rsidRDefault="00660A26" w:rsidP="007934E7">
      <w:pPr>
        <w:spacing w:after="0" w:line="240" w:lineRule="auto"/>
        <w:jc w:val="both"/>
        <w:rPr>
          <w:rFonts w:ascii="Times New Roman" w:hAnsi="Times New Roman" w:cs="Times New Roman"/>
          <w:i/>
          <w:iCs/>
          <w:sz w:val="20"/>
          <w:szCs w:val="20"/>
        </w:rPr>
      </w:pPr>
    </w:p>
    <w:p w14:paraId="1CD1D12D" w14:textId="3B393012" w:rsidR="00A07238" w:rsidRPr="00660A26" w:rsidRDefault="001B0C87" w:rsidP="007934E7">
      <w:pPr>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3.</w:t>
      </w:r>
      <w:r w:rsidR="006C5DE1" w:rsidRPr="00660A26">
        <w:rPr>
          <w:rFonts w:ascii="Times New Roman" w:hAnsi="Times New Roman" w:cs="Times New Roman"/>
          <w:b/>
          <w:i/>
          <w:iCs/>
          <w:sz w:val="20"/>
          <w:szCs w:val="20"/>
        </w:rPr>
        <w:t>4</w:t>
      </w:r>
      <w:r w:rsidR="001E0430" w:rsidRPr="00660A26">
        <w:rPr>
          <w:rFonts w:ascii="Times New Roman" w:hAnsi="Times New Roman" w:cs="Times New Roman"/>
          <w:b/>
          <w:i/>
          <w:iCs/>
          <w:sz w:val="20"/>
          <w:szCs w:val="20"/>
        </w:rPr>
        <w:t>.</w:t>
      </w:r>
      <w:r w:rsidR="006C5DE1" w:rsidRPr="00660A26">
        <w:rPr>
          <w:rFonts w:ascii="Times New Roman" w:hAnsi="Times New Roman" w:cs="Times New Roman"/>
          <w:b/>
          <w:i/>
          <w:iCs/>
          <w:sz w:val="20"/>
          <w:szCs w:val="20"/>
        </w:rPr>
        <w:t xml:space="preserve"> </w:t>
      </w:r>
      <w:r w:rsidR="00157CBD" w:rsidRPr="00660A26">
        <w:rPr>
          <w:rFonts w:ascii="Times New Roman" w:hAnsi="Times New Roman" w:cs="Times New Roman"/>
          <w:b/>
          <w:i/>
          <w:iCs/>
          <w:sz w:val="20"/>
          <w:szCs w:val="20"/>
        </w:rPr>
        <w:t>Anti-nutritional factor</w:t>
      </w:r>
      <w:r w:rsidRPr="00660A26">
        <w:rPr>
          <w:rFonts w:ascii="Times New Roman" w:hAnsi="Times New Roman" w:cs="Times New Roman"/>
          <w:b/>
          <w:i/>
          <w:iCs/>
          <w:sz w:val="20"/>
          <w:szCs w:val="20"/>
        </w:rPr>
        <w:t xml:space="preserve"> of soybean bar</w:t>
      </w:r>
    </w:p>
    <w:p w14:paraId="7FF2D8FE" w14:textId="05D259F1" w:rsidR="00816F1D" w:rsidRDefault="00A0723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The data </w:t>
      </w:r>
      <w:r w:rsidR="00A445AD" w:rsidRPr="00660A26">
        <w:rPr>
          <w:rFonts w:ascii="Times New Roman" w:hAnsi="Times New Roman" w:cs="Times New Roman"/>
          <w:sz w:val="20"/>
          <w:szCs w:val="20"/>
        </w:rPr>
        <w:t xml:space="preserve">presented in </w:t>
      </w:r>
      <w:r w:rsidR="00822B64" w:rsidRPr="00660A26">
        <w:rPr>
          <w:rFonts w:ascii="Times New Roman" w:hAnsi="Times New Roman" w:cs="Times New Roman"/>
          <w:sz w:val="20"/>
          <w:szCs w:val="20"/>
        </w:rPr>
        <w:t>(T</w:t>
      </w:r>
      <w:r w:rsidR="00A445AD" w:rsidRPr="00660A26">
        <w:rPr>
          <w:rFonts w:ascii="Times New Roman" w:hAnsi="Times New Roman" w:cs="Times New Roman"/>
          <w:sz w:val="20"/>
          <w:szCs w:val="20"/>
        </w:rPr>
        <w:t xml:space="preserve">able </w:t>
      </w:r>
      <w:r w:rsidR="001B0C87" w:rsidRPr="00660A26">
        <w:rPr>
          <w:rFonts w:ascii="Times New Roman" w:hAnsi="Times New Roman" w:cs="Times New Roman"/>
          <w:sz w:val="20"/>
          <w:szCs w:val="20"/>
        </w:rPr>
        <w:t>5</w:t>
      </w:r>
      <w:r w:rsidR="00822B64" w:rsidRPr="00660A26">
        <w:rPr>
          <w:rFonts w:ascii="Times New Roman" w:hAnsi="Times New Roman" w:cs="Times New Roman"/>
          <w:sz w:val="20"/>
          <w:szCs w:val="20"/>
        </w:rPr>
        <w:t xml:space="preserve">) </w:t>
      </w:r>
      <w:r w:rsidR="00A445AD" w:rsidRPr="00660A26">
        <w:rPr>
          <w:rFonts w:ascii="Times New Roman" w:hAnsi="Times New Roman" w:cs="Times New Roman"/>
          <w:sz w:val="20"/>
          <w:szCs w:val="20"/>
        </w:rPr>
        <w:t>indicated t</w:t>
      </w:r>
      <w:r w:rsidR="00816F1D" w:rsidRPr="00660A26">
        <w:rPr>
          <w:rFonts w:ascii="Times New Roman" w:hAnsi="Times New Roman" w:cs="Times New Roman"/>
          <w:sz w:val="20"/>
          <w:szCs w:val="20"/>
        </w:rPr>
        <w:t>h</w:t>
      </w:r>
      <w:r w:rsidRPr="00660A26">
        <w:rPr>
          <w:rFonts w:ascii="Times New Roman" w:hAnsi="Times New Roman" w:cs="Times New Roman"/>
          <w:sz w:val="20"/>
          <w:szCs w:val="20"/>
        </w:rPr>
        <w:t xml:space="preserve">e anti-nutritional factor of soybean bars made from </w:t>
      </w:r>
      <w:r w:rsidR="001B0C87" w:rsidRPr="00660A26">
        <w:rPr>
          <w:rFonts w:ascii="Times New Roman" w:hAnsi="Times New Roman" w:cs="Times New Roman"/>
          <w:sz w:val="20"/>
          <w:szCs w:val="20"/>
        </w:rPr>
        <w:t xml:space="preserve">processed </w:t>
      </w:r>
      <w:r w:rsidRPr="00660A26">
        <w:rPr>
          <w:rFonts w:ascii="Times New Roman" w:hAnsi="Times New Roman" w:cs="Times New Roman"/>
          <w:sz w:val="20"/>
          <w:szCs w:val="20"/>
        </w:rPr>
        <w:t>soybean</w:t>
      </w:r>
      <w:r w:rsidR="001B0C87" w:rsidRPr="00660A26">
        <w:rPr>
          <w:rFonts w:ascii="Times New Roman" w:hAnsi="Times New Roman" w:cs="Times New Roman"/>
          <w:sz w:val="20"/>
          <w:szCs w:val="20"/>
        </w:rPr>
        <w:t xml:space="preserve"> flour</w:t>
      </w:r>
      <w:r w:rsidRPr="00660A26">
        <w:rPr>
          <w:rFonts w:ascii="Times New Roman" w:hAnsi="Times New Roman" w:cs="Times New Roman"/>
          <w:sz w:val="20"/>
          <w:szCs w:val="20"/>
        </w:rPr>
        <w:t xml:space="preserve"> i.e. Type-I, Type-II and Type-I</w:t>
      </w:r>
      <w:r w:rsidR="00816F1D" w:rsidRPr="00660A26">
        <w:rPr>
          <w:rFonts w:ascii="Times New Roman" w:hAnsi="Times New Roman" w:cs="Times New Roman"/>
          <w:sz w:val="20"/>
          <w:szCs w:val="20"/>
        </w:rPr>
        <w:t>II.</w:t>
      </w:r>
      <w:r w:rsidRPr="00660A26">
        <w:rPr>
          <w:rFonts w:ascii="Times New Roman" w:hAnsi="Times New Roman" w:cs="Times New Roman"/>
          <w:sz w:val="20"/>
          <w:szCs w:val="20"/>
        </w:rPr>
        <w:t xml:space="preserve"> Phytic acid content of type-II</w:t>
      </w:r>
      <w:r w:rsidR="001B0C87" w:rsidRPr="00660A26">
        <w:rPr>
          <w:rFonts w:ascii="Times New Roman" w:hAnsi="Times New Roman" w:cs="Times New Roman"/>
          <w:sz w:val="20"/>
          <w:szCs w:val="20"/>
        </w:rPr>
        <w:t xml:space="preserve"> soybean</w:t>
      </w:r>
      <w:r w:rsidR="00816F1D" w:rsidRPr="00660A26">
        <w:rPr>
          <w:rFonts w:ascii="Times New Roman" w:hAnsi="Times New Roman" w:cs="Times New Roman"/>
          <w:sz w:val="20"/>
          <w:szCs w:val="20"/>
        </w:rPr>
        <w:t xml:space="preserve"> bar 2.33</w:t>
      </w:r>
      <w:r w:rsidR="00CF137A" w:rsidRPr="00660A26">
        <w:rPr>
          <w:rFonts w:ascii="Times New Roman" w:hAnsi="Times New Roman" w:cs="Times New Roman"/>
          <w:sz w:val="20"/>
          <w:szCs w:val="20"/>
        </w:rPr>
        <w:t xml:space="preserve"> mg</w:t>
      </w:r>
      <w:r w:rsidR="007E42EC">
        <w:rPr>
          <w:rFonts w:ascii="Times New Roman" w:hAnsi="Times New Roman" w:cs="Times New Roman"/>
          <w:sz w:val="20"/>
          <w:szCs w:val="20"/>
        </w:rPr>
        <w:t>/</w:t>
      </w:r>
      <w:proofErr w:type="spellStart"/>
      <w:r w:rsidR="00CF137A" w:rsidRPr="00660A26">
        <w:rPr>
          <w:rFonts w:ascii="Times New Roman" w:hAnsi="Times New Roman" w:cs="Times New Roman"/>
          <w:sz w:val="20"/>
          <w:szCs w:val="20"/>
        </w:rPr>
        <w:t>g</w:t>
      </w:r>
      <w:r w:rsidRPr="00660A26">
        <w:rPr>
          <w:rFonts w:ascii="Times New Roman" w:hAnsi="Times New Roman" w:cs="Times New Roman"/>
          <w:sz w:val="20"/>
          <w:szCs w:val="20"/>
        </w:rPr>
        <w:t>and</w:t>
      </w:r>
      <w:proofErr w:type="spellEnd"/>
      <w:r w:rsidRPr="00660A26">
        <w:rPr>
          <w:rFonts w:ascii="Times New Roman" w:hAnsi="Times New Roman" w:cs="Times New Roman"/>
          <w:sz w:val="20"/>
          <w:szCs w:val="20"/>
        </w:rPr>
        <w:t xml:space="preserve"> type-III</w:t>
      </w:r>
      <w:r w:rsidR="001B0C87" w:rsidRPr="00660A26">
        <w:rPr>
          <w:rFonts w:ascii="Times New Roman" w:hAnsi="Times New Roman" w:cs="Times New Roman"/>
          <w:sz w:val="20"/>
          <w:szCs w:val="20"/>
        </w:rPr>
        <w:t xml:space="preserve"> soybean</w:t>
      </w:r>
      <w:r w:rsidR="00816F1D" w:rsidRPr="00660A26">
        <w:rPr>
          <w:rFonts w:ascii="Times New Roman" w:hAnsi="Times New Roman" w:cs="Times New Roman"/>
          <w:sz w:val="20"/>
          <w:szCs w:val="20"/>
        </w:rPr>
        <w:t xml:space="preserve"> bar</w:t>
      </w:r>
      <w:r w:rsidR="001E0430" w:rsidRPr="00660A26">
        <w:rPr>
          <w:rFonts w:ascii="Times New Roman" w:hAnsi="Times New Roman" w:cs="Times New Roman"/>
          <w:sz w:val="20"/>
          <w:szCs w:val="20"/>
        </w:rPr>
        <w:t xml:space="preserve"> (2.28 mg</w:t>
      </w:r>
      <w:r w:rsidR="007E42EC">
        <w:rPr>
          <w:rFonts w:ascii="Times New Roman" w:hAnsi="Times New Roman" w:cs="Times New Roman"/>
          <w:sz w:val="20"/>
          <w:szCs w:val="20"/>
        </w:rPr>
        <w:t>/</w:t>
      </w:r>
      <w:r w:rsidR="001E0430" w:rsidRPr="00660A26">
        <w:rPr>
          <w:rFonts w:ascii="Times New Roman" w:hAnsi="Times New Roman" w:cs="Times New Roman"/>
          <w:sz w:val="20"/>
          <w:szCs w:val="20"/>
        </w:rPr>
        <w:t>g</w:t>
      </w:r>
      <w:r w:rsidRPr="00660A26">
        <w:rPr>
          <w:rFonts w:ascii="Times New Roman" w:hAnsi="Times New Roman" w:cs="Times New Roman"/>
          <w:sz w:val="20"/>
          <w:szCs w:val="20"/>
        </w:rPr>
        <w:t xml:space="preserve">) varied non-significantly from each other. </w:t>
      </w:r>
      <w:r w:rsidR="00D36C68" w:rsidRPr="00660A26">
        <w:rPr>
          <w:rFonts w:ascii="Times New Roman" w:hAnsi="Times New Roman" w:cs="Times New Roman"/>
          <w:sz w:val="20"/>
          <w:szCs w:val="20"/>
        </w:rPr>
        <w:t>However,</w:t>
      </w:r>
      <w:r w:rsidRPr="00660A26">
        <w:rPr>
          <w:rFonts w:ascii="Times New Roman" w:hAnsi="Times New Roman" w:cs="Times New Roman"/>
          <w:sz w:val="20"/>
          <w:szCs w:val="20"/>
        </w:rPr>
        <w:t xml:space="preserve"> type-I </w:t>
      </w:r>
      <w:r w:rsidR="001B0C87" w:rsidRPr="00660A26">
        <w:rPr>
          <w:rFonts w:ascii="Times New Roman" w:hAnsi="Times New Roman" w:cs="Times New Roman"/>
          <w:sz w:val="20"/>
          <w:szCs w:val="20"/>
        </w:rPr>
        <w:t xml:space="preserve">soybean </w:t>
      </w:r>
      <w:r w:rsidR="00816F1D" w:rsidRPr="00660A26">
        <w:rPr>
          <w:rFonts w:ascii="Times New Roman" w:hAnsi="Times New Roman" w:cs="Times New Roman"/>
          <w:sz w:val="20"/>
          <w:szCs w:val="20"/>
        </w:rPr>
        <w:t xml:space="preserve">bar </w:t>
      </w:r>
      <w:r w:rsidRPr="00660A26">
        <w:rPr>
          <w:rFonts w:ascii="Times New Roman" w:hAnsi="Times New Roman" w:cs="Times New Roman"/>
          <w:sz w:val="20"/>
          <w:szCs w:val="20"/>
        </w:rPr>
        <w:t>had sig</w:t>
      </w:r>
      <w:r w:rsidR="00CF137A" w:rsidRPr="00660A26">
        <w:rPr>
          <w:rFonts w:ascii="Times New Roman" w:hAnsi="Times New Roman" w:cs="Times New Roman"/>
          <w:sz w:val="20"/>
          <w:szCs w:val="20"/>
        </w:rPr>
        <w:t>nificantly higher i.e. 2.83 mg</w:t>
      </w:r>
      <w:r w:rsidR="007E42EC">
        <w:rPr>
          <w:rFonts w:ascii="Times New Roman" w:hAnsi="Times New Roman" w:cs="Times New Roman"/>
          <w:sz w:val="20"/>
          <w:szCs w:val="20"/>
        </w:rPr>
        <w:t>/</w:t>
      </w:r>
      <w:r w:rsidR="00CF137A" w:rsidRPr="00660A26">
        <w:rPr>
          <w:rFonts w:ascii="Times New Roman" w:hAnsi="Times New Roman" w:cs="Times New Roman"/>
          <w:sz w:val="20"/>
          <w:szCs w:val="20"/>
        </w:rPr>
        <w:t>g</w:t>
      </w:r>
      <w:r w:rsidRPr="00660A26">
        <w:rPr>
          <w:rFonts w:ascii="Times New Roman" w:hAnsi="Times New Roman" w:cs="Times New Roman"/>
          <w:sz w:val="20"/>
          <w:szCs w:val="20"/>
        </w:rPr>
        <w:t xml:space="preserve"> of phytic acid in comparison to type-II and type-III </w:t>
      </w:r>
      <w:r w:rsidR="00816F1D" w:rsidRPr="00660A26">
        <w:rPr>
          <w:rFonts w:ascii="Times New Roman" w:hAnsi="Times New Roman" w:cs="Times New Roman"/>
          <w:sz w:val="20"/>
          <w:szCs w:val="20"/>
        </w:rPr>
        <w:t xml:space="preserve">soybean </w:t>
      </w:r>
      <w:r w:rsidRPr="00660A26">
        <w:rPr>
          <w:rFonts w:ascii="Times New Roman" w:hAnsi="Times New Roman" w:cs="Times New Roman"/>
          <w:sz w:val="20"/>
          <w:szCs w:val="20"/>
        </w:rPr>
        <w:t>bars.</w:t>
      </w:r>
      <w:r w:rsidR="00A445AD" w:rsidRPr="00660A26">
        <w:rPr>
          <w:rFonts w:ascii="Times New Roman" w:hAnsi="Times New Roman" w:cs="Times New Roman"/>
          <w:sz w:val="20"/>
          <w:szCs w:val="20"/>
        </w:rPr>
        <w:t xml:space="preserve"> In soaking resulted in loss of phytic acid significantly. </w:t>
      </w:r>
      <w:r w:rsidR="003F20A3" w:rsidRPr="00660A26">
        <w:rPr>
          <w:rFonts w:ascii="Times New Roman" w:hAnsi="Times New Roman" w:cs="Times New Roman"/>
          <w:sz w:val="20"/>
          <w:szCs w:val="20"/>
        </w:rPr>
        <w:t>Trypsin inhibitor content of type-I</w:t>
      </w:r>
      <w:r w:rsidR="001B0C87" w:rsidRPr="00660A26">
        <w:rPr>
          <w:rFonts w:ascii="Times New Roman" w:hAnsi="Times New Roman" w:cs="Times New Roman"/>
          <w:sz w:val="20"/>
          <w:szCs w:val="20"/>
        </w:rPr>
        <w:t xml:space="preserve"> soybean bar</w:t>
      </w:r>
      <w:r w:rsidR="00CF137A" w:rsidRPr="00660A26">
        <w:rPr>
          <w:rFonts w:ascii="Times New Roman" w:hAnsi="Times New Roman" w:cs="Times New Roman"/>
          <w:sz w:val="20"/>
          <w:szCs w:val="20"/>
        </w:rPr>
        <w:t xml:space="preserve"> (16.42 mg</w:t>
      </w:r>
      <w:r w:rsidR="007E42EC">
        <w:rPr>
          <w:rFonts w:ascii="Times New Roman" w:hAnsi="Times New Roman" w:cs="Times New Roman"/>
          <w:sz w:val="20"/>
          <w:szCs w:val="20"/>
        </w:rPr>
        <w:t>/</w:t>
      </w:r>
      <w:r w:rsidR="00CF137A" w:rsidRPr="00660A26">
        <w:rPr>
          <w:rFonts w:ascii="Times New Roman" w:hAnsi="Times New Roman" w:cs="Times New Roman"/>
          <w:sz w:val="20"/>
          <w:szCs w:val="20"/>
        </w:rPr>
        <w:t>g</w:t>
      </w:r>
      <w:r w:rsidR="003F20A3" w:rsidRPr="00660A26">
        <w:rPr>
          <w:rFonts w:ascii="Times New Roman" w:hAnsi="Times New Roman" w:cs="Times New Roman"/>
          <w:sz w:val="20"/>
          <w:szCs w:val="20"/>
        </w:rPr>
        <w:t xml:space="preserve">) had significantly </w:t>
      </w:r>
      <w:r w:rsidR="003F20A3" w:rsidRPr="00660A26">
        <w:rPr>
          <w:rFonts w:ascii="Times New Roman" w:hAnsi="Times New Roman" w:cs="Times New Roman"/>
          <w:iCs/>
          <w:sz w:val="20"/>
          <w:szCs w:val="20"/>
        </w:rPr>
        <w:t>(</w:t>
      </w:r>
      <w:r w:rsidR="003F20A3" w:rsidRPr="00660A26">
        <w:rPr>
          <w:rFonts w:ascii="Times New Roman" w:hAnsi="Times New Roman" w:cs="Times New Roman"/>
          <w:i/>
          <w:iCs/>
          <w:sz w:val="20"/>
          <w:szCs w:val="20"/>
        </w:rPr>
        <w:t>p</w:t>
      </w:r>
      <w:r w:rsidR="003F20A3" w:rsidRPr="00660A26">
        <w:rPr>
          <w:rFonts w:ascii="Times New Roman" w:hAnsi="Times New Roman" w:cs="Times New Roman"/>
          <w:iCs/>
          <w:color w:val="000000"/>
          <w:sz w:val="20"/>
          <w:szCs w:val="20"/>
          <w:lang w:bidi="hi-IN"/>
        </w:rPr>
        <w:t>≤</w:t>
      </w:r>
      <w:r w:rsidR="003F20A3" w:rsidRPr="00660A26">
        <w:rPr>
          <w:rFonts w:ascii="Times New Roman" w:hAnsi="Times New Roman" w:cs="Times New Roman"/>
          <w:iCs/>
          <w:sz w:val="20"/>
          <w:szCs w:val="20"/>
        </w:rPr>
        <w:t>0.05</w:t>
      </w:r>
      <w:r w:rsidR="003F20A3" w:rsidRPr="00660A26">
        <w:rPr>
          <w:rFonts w:ascii="Times New Roman" w:hAnsi="Times New Roman" w:cs="Times New Roman"/>
          <w:sz w:val="20"/>
          <w:szCs w:val="20"/>
        </w:rPr>
        <w:t>) higher trypsin inhibitor content than that of</w:t>
      </w:r>
      <w:r w:rsidR="001B0C87" w:rsidRPr="00660A26">
        <w:rPr>
          <w:rFonts w:ascii="Times New Roman" w:hAnsi="Times New Roman" w:cs="Times New Roman"/>
          <w:sz w:val="20"/>
          <w:szCs w:val="20"/>
        </w:rPr>
        <w:t xml:space="preserve"> </w:t>
      </w:r>
      <w:r w:rsidR="003F20A3" w:rsidRPr="00660A26">
        <w:rPr>
          <w:rFonts w:ascii="Times New Roman" w:hAnsi="Times New Roman" w:cs="Times New Roman"/>
          <w:sz w:val="20"/>
          <w:szCs w:val="20"/>
        </w:rPr>
        <w:t>type-II</w:t>
      </w:r>
      <w:r w:rsidR="001B0C87" w:rsidRPr="00660A26">
        <w:rPr>
          <w:rFonts w:ascii="Times New Roman" w:hAnsi="Times New Roman" w:cs="Times New Roman"/>
          <w:sz w:val="20"/>
          <w:szCs w:val="20"/>
        </w:rPr>
        <w:t xml:space="preserve"> soybean bar</w:t>
      </w:r>
      <w:r w:rsidR="00CF137A" w:rsidRPr="00660A26">
        <w:rPr>
          <w:rFonts w:ascii="Times New Roman" w:hAnsi="Times New Roman" w:cs="Times New Roman"/>
          <w:sz w:val="20"/>
          <w:szCs w:val="20"/>
        </w:rPr>
        <w:t xml:space="preserve"> (12.17 mg</w:t>
      </w:r>
      <w:r w:rsidR="007E42EC">
        <w:rPr>
          <w:rFonts w:ascii="Times New Roman" w:hAnsi="Times New Roman" w:cs="Times New Roman"/>
          <w:sz w:val="20"/>
          <w:szCs w:val="20"/>
        </w:rPr>
        <w:t>/</w:t>
      </w:r>
      <w:r w:rsidR="00CF137A" w:rsidRPr="00660A26">
        <w:rPr>
          <w:rFonts w:ascii="Times New Roman" w:hAnsi="Times New Roman" w:cs="Times New Roman"/>
          <w:sz w:val="20"/>
          <w:szCs w:val="20"/>
        </w:rPr>
        <w:t>g</w:t>
      </w:r>
      <w:r w:rsidR="003F20A3" w:rsidRPr="00660A26">
        <w:rPr>
          <w:rFonts w:ascii="Times New Roman" w:hAnsi="Times New Roman" w:cs="Times New Roman"/>
          <w:sz w:val="20"/>
          <w:szCs w:val="20"/>
        </w:rPr>
        <w:t>) but type-III</w:t>
      </w:r>
      <w:r w:rsidR="001B0C87" w:rsidRPr="00660A26">
        <w:rPr>
          <w:rFonts w:ascii="Times New Roman" w:hAnsi="Times New Roman" w:cs="Times New Roman"/>
          <w:sz w:val="20"/>
          <w:szCs w:val="20"/>
        </w:rPr>
        <w:t xml:space="preserve"> soybean bar </w:t>
      </w:r>
      <w:r w:rsidR="003F20A3" w:rsidRPr="00660A26">
        <w:rPr>
          <w:rFonts w:ascii="Times New Roman" w:hAnsi="Times New Roman" w:cs="Times New Roman"/>
          <w:sz w:val="20"/>
          <w:szCs w:val="20"/>
        </w:rPr>
        <w:t>had no trypsin inhibitor contents.</w:t>
      </w:r>
      <w:r w:rsidR="00A445AD" w:rsidRPr="00660A26">
        <w:rPr>
          <w:rFonts w:ascii="Times New Roman" w:hAnsi="Times New Roman" w:cs="Times New Roman"/>
          <w:sz w:val="20"/>
          <w:szCs w:val="20"/>
        </w:rPr>
        <w:t xml:space="preserve"> A study done by </w:t>
      </w:r>
      <w:r w:rsidR="00CA52FC" w:rsidRPr="00660A26">
        <w:rPr>
          <w:rFonts w:ascii="Times New Roman" w:hAnsi="Times New Roman" w:cs="Times New Roman"/>
          <w:sz w:val="20"/>
          <w:szCs w:val="20"/>
        </w:rPr>
        <w:t>(</w:t>
      </w:r>
      <w:r w:rsidR="003F20A3" w:rsidRPr="00660A26">
        <w:rPr>
          <w:rFonts w:ascii="Times New Roman" w:hAnsi="Times New Roman" w:cs="Times New Roman"/>
          <w:sz w:val="20"/>
          <w:szCs w:val="20"/>
        </w:rPr>
        <w:t>Gilani et al.</w:t>
      </w:r>
      <w:r w:rsidR="00CA52FC" w:rsidRPr="00660A26">
        <w:rPr>
          <w:rFonts w:ascii="Times New Roman" w:hAnsi="Times New Roman" w:cs="Times New Roman"/>
          <w:sz w:val="20"/>
          <w:szCs w:val="20"/>
        </w:rPr>
        <w:t xml:space="preserve">, </w:t>
      </w:r>
      <w:r w:rsidR="003F20A3" w:rsidRPr="00660A26">
        <w:rPr>
          <w:rFonts w:ascii="Times New Roman" w:hAnsi="Times New Roman" w:cs="Times New Roman"/>
          <w:sz w:val="20"/>
          <w:szCs w:val="20"/>
        </w:rPr>
        <w:t>2005</w:t>
      </w:r>
      <w:r w:rsidR="00CA52FC" w:rsidRPr="00660A26">
        <w:rPr>
          <w:rFonts w:ascii="Times New Roman" w:hAnsi="Times New Roman" w:cs="Times New Roman"/>
          <w:sz w:val="20"/>
          <w:szCs w:val="20"/>
        </w:rPr>
        <w:t xml:space="preserve">; </w:t>
      </w:r>
      <w:r w:rsidR="003F20A3" w:rsidRPr="00660A26">
        <w:rPr>
          <w:rFonts w:ascii="Times New Roman" w:hAnsi="Times New Roman" w:cs="Times New Roman"/>
          <w:sz w:val="20"/>
          <w:szCs w:val="20"/>
        </w:rPr>
        <w:t>Coulibaly et al.</w:t>
      </w:r>
      <w:r w:rsidR="00CA52FC" w:rsidRPr="00660A26">
        <w:rPr>
          <w:rFonts w:ascii="Times New Roman" w:hAnsi="Times New Roman" w:cs="Times New Roman"/>
          <w:sz w:val="20"/>
          <w:szCs w:val="20"/>
        </w:rPr>
        <w:t xml:space="preserve">, </w:t>
      </w:r>
      <w:r w:rsidR="003F20A3" w:rsidRPr="00660A26">
        <w:rPr>
          <w:rFonts w:ascii="Times New Roman" w:hAnsi="Times New Roman" w:cs="Times New Roman"/>
          <w:sz w:val="20"/>
          <w:szCs w:val="20"/>
        </w:rPr>
        <w:t xml:space="preserve">2011) reported that various processing techniques including </w:t>
      </w:r>
      <w:proofErr w:type="spellStart"/>
      <w:r w:rsidR="003F20A3" w:rsidRPr="00660A26">
        <w:rPr>
          <w:rFonts w:ascii="Times New Roman" w:hAnsi="Times New Roman" w:cs="Times New Roman"/>
          <w:sz w:val="20"/>
          <w:szCs w:val="20"/>
        </w:rPr>
        <w:t>dehusking</w:t>
      </w:r>
      <w:proofErr w:type="spellEnd"/>
      <w:r w:rsidR="003F20A3" w:rsidRPr="00660A26">
        <w:rPr>
          <w:rFonts w:ascii="Times New Roman" w:hAnsi="Times New Roman" w:cs="Times New Roman"/>
          <w:sz w:val="20"/>
          <w:szCs w:val="20"/>
        </w:rPr>
        <w:t xml:space="preserve">, sprouting, blanching, milling, soaking, fermentation, cooking and baking are reported to promote reduction of anti-nutritional factors in food materials. </w:t>
      </w:r>
      <w:r w:rsidR="00A445AD" w:rsidRPr="00660A26">
        <w:rPr>
          <w:rFonts w:ascii="Times New Roman" w:hAnsi="Times New Roman" w:cs="Times New Roman"/>
          <w:sz w:val="20"/>
          <w:szCs w:val="20"/>
        </w:rPr>
        <w:t xml:space="preserve">Germination was also resulted in decreased the phytic acid and a similar trend was observed by </w:t>
      </w:r>
      <w:r w:rsidR="00F1588C" w:rsidRPr="00660A26">
        <w:rPr>
          <w:rFonts w:ascii="Times New Roman" w:hAnsi="Times New Roman" w:cs="Times New Roman"/>
          <w:sz w:val="20"/>
          <w:szCs w:val="20"/>
        </w:rPr>
        <w:t>(</w:t>
      </w:r>
      <w:r w:rsidR="00A445AD" w:rsidRPr="00660A26">
        <w:rPr>
          <w:rFonts w:ascii="Times New Roman" w:hAnsi="Times New Roman" w:cs="Times New Roman"/>
          <w:sz w:val="20"/>
          <w:szCs w:val="20"/>
        </w:rPr>
        <w:t xml:space="preserve">Afify </w:t>
      </w:r>
      <w:r w:rsidR="00F1588C" w:rsidRPr="00660A26">
        <w:rPr>
          <w:rFonts w:ascii="Times New Roman" w:hAnsi="Times New Roman" w:cs="Times New Roman"/>
          <w:sz w:val="20"/>
          <w:szCs w:val="20"/>
        </w:rPr>
        <w:t xml:space="preserve">et al., </w:t>
      </w:r>
      <w:r w:rsidR="00A445AD" w:rsidRPr="00660A26">
        <w:rPr>
          <w:rFonts w:ascii="Times New Roman" w:hAnsi="Times New Roman" w:cs="Times New Roman"/>
          <w:sz w:val="20"/>
          <w:szCs w:val="20"/>
        </w:rPr>
        <w:t>2011).</w:t>
      </w:r>
    </w:p>
    <w:p w14:paraId="6C413F85" w14:textId="77777777" w:rsidR="00660A26" w:rsidRPr="00660A26" w:rsidRDefault="00660A26" w:rsidP="007934E7">
      <w:pPr>
        <w:spacing w:after="0" w:line="240" w:lineRule="auto"/>
        <w:jc w:val="both"/>
        <w:rPr>
          <w:rFonts w:ascii="Times New Roman" w:hAnsi="Times New Roman" w:cs="Times New Roman"/>
          <w:sz w:val="20"/>
          <w:szCs w:val="20"/>
        </w:rPr>
      </w:pPr>
    </w:p>
    <w:tbl>
      <w:tblPr>
        <w:tblStyle w:val="TableGrid"/>
        <w:tblW w:w="9000" w:type="dxa"/>
        <w:jc w:val="center"/>
        <w:tblLook w:val="04A0" w:firstRow="1" w:lastRow="0" w:firstColumn="1" w:lastColumn="0" w:noHBand="0" w:noVBand="1"/>
      </w:tblPr>
      <w:tblGrid>
        <w:gridCol w:w="1801"/>
        <w:gridCol w:w="1909"/>
        <w:gridCol w:w="1909"/>
        <w:gridCol w:w="1910"/>
        <w:gridCol w:w="1471"/>
      </w:tblGrid>
      <w:tr w:rsidR="00CF137A" w:rsidRPr="00660A26" w14:paraId="31FDA934" w14:textId="77777777" w:rsidTr="00660A26">
        <w:trPr>
          <w:trHeight w:val="20"/>
          <w:jc w:val="center"/>
        </w:trPr>
        <w:tc>
          <w:tcPr>
            <w:tcW w:w="9000" w:type="dxa"/>
            <w:gridSpan w:val="5"/>
            <w:tcBorders>
              <w:tl2br w:val="nil"/>
            </w:tcBorders>
          </w:tcPr>
          <w:p w14:paraId="47E4DCF6" w14:textId="281EC72A" w:rsidR="00CF137A" w:rsidRPr="00660A26" w:rsidRDefault="00CF137A" w:rsidP="007934E7">
            <w:pPr>
              <w:jc w:val="both"/>
              <w:rPr>
                <w:rFonts w:ascii="Times New Roman" w:hAnsi="Times New Roman" w:cs="Times New Roman"/>
                <w:bCs/>
                <w:sz w:val="18"/>
              </w:rPr>
            </w:pPr>
            <w:r w:rsidRPr="00660A26">
              <w:rPr>
                <w:rFonts w:ascii="Times New Roman" w:hAnsi="Times New Roman" w:cs="Times New Roman"/>
                <w:bCs/>
                <w:sz w:val="18"/>
              </w:rPr>
              <w:t>Table 5: Phytic acid (mg</w:t>
            </w:r>
            <w:r w:rsidR="0017687F">
              <w:rPr>
                <w:rFonts w:ascii="Times New Roman" w:hAnsi="Times New Roman" w:cs="Times New Roman"/>
                <w:bCs/>
                <w:sz w:val="18"/>
              </w:rPr>
              <w:t>/</w:t>
            </w:r>
            <w:r w:rsidRPr="00660A26">
              <w:rPr>
                <w:rFonts w:ascii="Times New Roman" w:hAnsi="Times New Roman" w:cs="Times New Roman"/>
                <w:sz w:val="18"/>
              </w:rPr>
              <w:t>g</w:t>
            </w:r>
            <w:r w:rsidRPr="00660A26">
              <w:rPr>
                <w:rFonts w:ascii="Times New Roman" w:hAnsi="Times New Roman" w:cs="Times New Roman"/>
                <w:bCs/>
                <w:sz w:val="18"/>
              </w:rPr>
              <w:t>) and trypsin inhibitor content of soybean bar (on dry matter basis)</w:t>
            </w:r>
          </w:p>
        </w:tc>
      </w:tr>
      <w:tr w:rsidR="00816F1D" w:rsidRPr="00660A26" w14:paraId="1057CAC4" w14:textId="77777777" w:rsidTr="00660A26">
        <w:trPr>
          <w:trHeight w:val="20"/>
          <w:jc w:val="center"/>
        </w:trPr>
        <w:tc>
          <w:tcPr>
            <w:tcW w:w="1801" w:type="dxa"/>
            <w:tcBorders>
              <w:tl2br w:val="single" w:sz="4" w:space="0" w:color="auto"/>
            </w:tcBorders>
          </w:tcPr>
          <w:p w14:paraId="3479C7B3" w14:textId="77777777" w:rsidR="00816F1D" w:rsidRPr="00660A26" w:rsidRDefault="00581623" w:rsidP="007934E7">
            <w:pPr>
              <w:jc w:val="both"/>
              <w:rPr>
                <w:rFonts w:ascii="Times New Roman" w:hAnsi="Times New Roman" w:cs="Times New Roman"/>
                <w:bCs/>
                <w:iCs/>
                <w:sz w:val="18"/>
              </w:rPr>
            </w:pPr>
            <w:r w:rsidRPr="00660A26">
              <w:rPr>
                <w:rFonts w:ascii="Times New Roman" w:hAnsi="Times New Roman" w:cs="Times New Roman"/>
                <w:bCs/>
                <w:iCs/>
                <w:sz w:val="18"/>
              </w:rPr>
              <w:t>Soybean bar</w:t>
            </w:r>
          </w:p>
          <w:p w14:paraId="227B972A" w14:textId="5084238E" w:rsidR="00581623" w:rsidRPr="00660A26" w:rsidRDefault="00581623" w:rsidP="007934E7">
            <w:pPr>
              <w:jc w:val="both"/>
              <w:rPr>
                <w:rFonts w:ascii="Times New Roman" w:hAnsi="Times New Roman" w:cs="Times New Roman"/>
                <w:sz w:val="18"/>
              </w:rPr>
            </w:pPr>
            <w:r w:rsidRPr="00660A26">
              <w:rPr>
                <w:rFonts w:ascii="Times New Roman" w:hAnsi="Times New Roman" w:cs="Times New Roman"/>
                <w:bCs/>
                <w:iCs/>
                <w:sz w:val="18"/>
              </w:rPr>
              <w:t>Parameter</w:t>
            </w:r>
          </w:p>
        </w:tc>
        <w:tc>
          <w:tcPr>
            <w:tcW w:w="1909" w:type="dxa"/>
          </w:tcPr>
          <w:p w14:paraId="7A62E8B7" w14:textId="6B6C5517" w:rsidR="00816F1D" w:rsidRPr="00660A26" w:rsidRDefault="001B0C87" w:rsidP="007934E7">
            <w:pPr>
              <w:jc w:val="both"/>
              <w:rPr>
                <w:rFonts w:ascii="Times New Roman" w:hAnsi="Times New Roman" w:cs="Times New Roman"/>
                <w:sz w:val="18"/>
              </w:rPr>
            </w:pPr>
            <w:r w:rsidRPr="00660A26">
              <w:rPr>
                <w:rFonts w:ascii="Times New Roman" w:hAnsi="Times New Roman" w:cs="Times New Roman"/>
                <w:bCs/>
                <w:sz w:val="18"/>
              </w:rPr>
              <w:t>T</w:t>
            </w:r>
            <w:r w:rsidR="00816F1D" w:rsidRPr="00660A26">
              <w:rPr>
                <w:rFonts w:ascii="Times New Roman" w:hAnsi="Times New Roman" w:cs="Times New Roman"/>
                <w:bCs/>
                <w:sz w:val="18"/>
              </w:rPr>
              <w:t>ype-I</w:t>
            </w:r>
          </w:p>
        </w:tc>
        <w:tc>
          <w:tcPr>
            <w:tcW w:w="1909" w:type="dxa"/>
          </w:tcPr>
          <w:p w14:paraId="3F86B91B" w14:textId="1589D5FD" w:rsidR="00816F1D" w:rsidRPr="00660A26" w:rsidRDefault="001B0C87" w:rsidP="007934E7">
            <w:pPr>
              <w:jc w:val="both"/>
              <w:rPr>
                <w:rFonts w:ascii="Times New Roman" w:hAnsi="Times New Roman" w:cs="Times New Roman"/>
                <w:sz w:val="18"/>
              </w:rPr>
            </w:pPr>
            <w:r w:rsidRPr="00660A26">
              <w:rPr>
                <w:rFonts w:ascii="Times New Roman" w:hAnsi="Times New Roman" w:cs="Times New Roman"/>
                <w:bCs/>
                <w:sz w:val="18"/>
              </w:rPr>
              <w:t>T</w:t>
            </w:r>
            <w:r w:rsidR="00816F1D" w:rsidRPr="00660A26">
              <w:rPr>
                <w:rFonts w:ascii="Times New Roman" w:hAnsi="Times New Roman" w:cs="Times New Roman"/>
                <w:bCs/>
                <w:sz w:val="18"/>
              </w:rPr>
              <w:t>ype-II</w:t>
            </w:r>
          </w:p>
        </w:tc>
        <w:tc>
          <w:tcPr>
            <w:tcW w:w="1910" w:type="dxa"/>
          </w:tcPr>
          <w:p w14:paraId="2E7807C4" w14:textId="1FDB34BB" w:rsidR="00816F1D" w:rsidRPr="00660A26" w:rsidRDefault="001B0C87" w:rsidP="007934E7">
            <w:pPr>
              <w:jc w:val="both"/>
              <w:rPr>
                <w:rFonts w:ascii="Times New Roman" w:hAnsi="Times New Roman" w:cs="Times New Roman"/>
                <w:sz w:val="18"/>
              </w:rPr>
            </w:pPr>
            <w:r w:rsidRPr="00660A26">
              <w:rPr>
                <w:rFonts w:ascii="Times New Roman" w:hAnsi="Times New Roman" w:cs="Times New Roman"/>
                <w:bCs/>
                <w:sz w:val="18"/>
              </w:rPr>
              <w:t>T</w:t>
            </w:r>
            <w:r w:rsidR="00816F1D" w:rsidRPr="00660A26">
              <w:rPr>
                <w:rFonts w:ascii="Times New Roman" w:hAnsi="Times New Roman" w:cs="Times New Roman"/>
                <w:bCs/>
                <w:sz w:val="18"/>
              </w:rPr>
              <w:t>ype-III</w:t>
            </w:r>
          </w:p>
        </w:tc>
        <w:tc>
          <w:tcPr>
            <w:tcW w:w="1471" w:type="dxa"/>
          </w:tcPr>
          <w:p w14:paraId="4DCEC491"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bCs/>
                <w:sz w:val="18"/>
              </w:rPr>
              <w:t>CD (p</w:t>
            </w:r>
            <w:r w:rsidRPr="00660A26">
              <w:rPr>
                <w:rFonts w:ascii="Times New Roman" w:hAnsi="Times New Roman" w:cs="Times New Roman"/>
                <w:bCs/>
                <w:color w:val="000000"/>
                <w:sz w:val="18"/>
              </w:rPr>
              <w:t>≤</w:t>
            </w:r>
            <w:r w:rsidRPr="00660A26">
              <w:rPr>
                <w:rFonts w:ascii="Times New Roman" w:hAnsi="Times New Roman" w:cs="Times New Roman"/>
                <w:bCs/>
                <w:sz w:val="18"/>
              </w:rPr>
              <w:t>0.05)</w:t>
            </w:r>
          </w:p>
        </w:tc>
      </w:tr>
      <w:tr w:rsidR="00816F1D" w:rsidRPr="00660A26" w14:paraId="605361C5" w14:textId="77777777" w:rsidTr="00660A26">
        <w:trPr>
          <w:trHeight w:val="20"/>
          <w:jc w:val="center"/>
        </w:trPr>
        <w:tc>
          <w:tcPr>
            <w:tcW w:w="1801" w:type="dxa"/>
          </w:tcPr>
          <w:p w14:paraId="130A7DC0"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Phytic acid</w:t>
            </w:r>
          </w:p>
        </w:tc>
        <w:tc>
          <w:tcPr>
            <w:tcW w:w="1909" w:type="dxa"/>
          </w:tcPr>
          <w:p w14:paraId="1486D93D"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2.83</w:t>
            </w:r>
            <w:r w:rsidRPr="00660A26">
              <w:rPr>
                <w:rFonts w:ascii="Times New Roman" w:hAnsi="Times New Roman" w:cs="Times New Roman"/>
                <w:color w:val="000000"/>
                <w:sz w:val="18"/>
              </w:rPr>
              <w:t>±0.06</w:t>
            </w:r>
            <w:r w:rsidRPr="00660A26">
              <w:rPr>
                <w:rFonts w:ascii="Times New Roman" w:hAnsi="Times New Roman" w:cs="Times New Roman"/>
                <w:color w:val="000000"/>
                <w:sz w:val="18"/>
                <w:vertAlign w:val="superscript"/>
              </w:rPr>
              <w:t xml:space="preserve"> a</w:t>
            </w:r>
          </w:p>
        </w:tc>
        <w:tc>
          <w:tcPr>
            <w:tcW w:w="1909" w:type="dxa"/>
          </w:tcPr>
          <w:p w14:paraId="1448AC44" w14:textId="77777777" w:rsidR="00816F1D" w:rsidRPr="00660A26" w:rsidRDefault="00816F1D" w:rsidP="007934E7">
            <w:pPr>
              <w:jc w:val="both"/>
              <w:rPr>
                <w:rFonts w:ascii="Times New Roman" w:hAnsi="Times New Roman" w:cs="Times New Roman"/>
                <w:sz w:val="18"/>
                <w:vertAlign w:val="superscript"/>
              </w:rPr>
            </w:pPr>
            <w:r w:rsidRPr="00660A26">
              <w:rPr>
                <w:rFonts w:ascii="Times New Roman" w:hAnsi="Times New Roman" w:cs="Times New Roman"/>
                <w:sz w:val="18"/>
              </w:rPr>
              <w:t>2.33</w:t>
            </w:r>
            <w:r w:rsidRPr="00660A26">
              <w:rPr>
                <w:rFonts w:ascii="Times New Roman" w:hAnsi="Times New Roman" w:cs="Times New Roman"/>
                <w:color w:val="000000"/>
                <w:sz w:val="18"/>
              </w:rPr>
              <w:t>±0.06</w:t>
            </w:r>
            <w:r w:rsidRPr="00660A26">
              <w:rPr>
                <w:rFonts w:ascii="Times New Roman" w:hAnsi="Times New Roman" w:cs="Times New Roman"/>
                <w:color w:val="000000"/>
                <w:sz w:val="18"/>
                <w:vertAlign w:val="superscript"/>
              </w:rPr>
              <w:t>b</w:t>
            </w:r>
          </w:p>
        </w:tc>
        <w:tc>
          <w:tcPr>
            <w:tcW w:w="1910" w:type="dxa"/>
          </w:tcPr>
          <w:p w14:paraId="43055B89" w14:textId="77777777" w:rsidR="00816F1D" w:rsidRPr="00660A26" w:rsidRDefault="00816F1D" w:rsidP="007934E7">
            <w:pPr>
              <w:jc w:val="both"/>
              <w:rPr>
                <w:rFonts w:ascii="Times New Roman" w:hAnsi="Times New Roman" w:cs="Times New Roman"/>
                <w:sz w:val="18"/>
                <w:vertAlign w:val="superscript"/>
              </w:rPr>
            </w:pPr>
            <w:r w:rsidRPr="00660A26">
              <w:rPr>
                <w:rFonts w:ascii="Times New Roman" w:hAnsi="Times New Roman" w:cs="Times New Roman"/>
                <w:sz w:val="18"/>
              </w:rPr>
              <w:t>2.28</w:t>
            </w:r>
            <w:r w:rsidRPr="00660A26">
              <w:rPr>
                <w:rFonts w:ascii="Times New Roman" w:hAnsi="Times New Roman" w:cs="Times New Roman"/>
                <w:color w:val="000000"/>
                <w:sz w:val="18"/>
              </w:rPr>
              <w:t>±0.02</w:t>
            </w:r>
            <w:r w:rsidRPr="00660A26">
              <w:rPr>
                <w:rFonts w:ascii="Times New Roman" w:hAnsi="Times New Roman" w:cs="Times New Roman"/>
                <w:color w:val="000000"/>
                <w:sz w:val="18"/>
                <w:vertAlign w:val="superscript"/>
              </w:rPr>
              <w:t>b</w:t>
            </w:r>
          </w:p>
        </w:tc>
        <w:tc>
          <w:tcPr>
            <w:tcW w:w="1471" w:type="dxa"/>
          </w:tcPr>
          <w:p w14:paraId="3F955E67"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0.19</w:t>
            </w:r>
          </w:p>
        </w:tc>
      </w:tr>
      <w:tr w:rsidR="00816F1D" w:rsidRPr="00660A26" w14:paraId="0155AF23" w14:textId="77777777" w:rsidTr="00660A26">
        <w:trPr>
          <w:trHeight w:val="20"/>
          <w:jc w:val="center"/>
        </w:trPr>
        <w:tc>
          <w:tcPr>
            <w:tcW w:w="1801" w:type="dxa"/>
          </w:tcPr>
          <w:p w14:paraId="6AFCCD7D"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Trypsin inhibitor</w:t>
            </w:r>
          </w:p>
        </w:tc>
        <w:tc>
          <w:tcPr>
            <w:tcW w:w="1909" w:type="dxa"/>
          </w:tcPr>
          <w:p w14:paraId="7F6434AF"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16.42</w:t>
            </w:r>
            <w:r w:rsidRPr="00660A26">
              <w:rPr>
                <w:rFonts w:ascii="Times New Roman" w:hAnsi="Times New Roman" w:cs="Times New Roman"/>
                <w:color w:val="000000"/>
                <w:sz w:val="18"/>
              </w:rPr>
              <w:t>±0.09</w:t>
            </w:r>
            <w:r w:rsidRPr="00660A26">
              <w:rPr>
                <w:rFonts w:ascii="Times New Roman" w:hAnsi="Times New Roman" w:cs="Times New Roman"/>
                <w:color w:val="000000"/>
                <w:sz w:val="18"/>
                <w:vertAlign w:val="superscript"/>
              </w:rPr>
              <w:t xml:space="preserve"> a</w:t>
            </w:r>
          </w:p>
        </w:tc>
        <w:tc>
          <w:tcPr>
            <w:tcW w:w="1909" w:type="dxa"/>
          </w:tcPr>
          <w:p w14:paraId="42461C94" w14:textId="77777777" w:rsidR="00816F1D" w:rsidRPr="00660A26" w:rsidRDefault="00816F1D" w:rsidP="007934E7">
            <w:pPr>
              <w:jc w:val="both"/>
              <w:rPr>
                <w:rFonts w:ascii="Times New Roman" w:hAnsi="Times New Roman" w:cs="Times New Roman"/>
                <w:sz w:val="18"/>
                <w:vertAlign w:val="superscript"/>
              </w:rPr>
            </w:pPr>
            <w:r w:rsidRPr="00660A26">
              <w:rPr>
                <w:rFonts w:ascii="Times New Roman" w:hAnsi="Times New Roman" w:cs="Times New Roman"/>
                <w:sz w:val="18"/>
              </w:rPr>
              <w:t>12.17</w:t>
            </w:r>
            <w:r w:rsidRPr="00660A26">
              <w:rPr>
                <w:rFonts w:ascii="Times New Roman" w:hAnsi="Times New Roman" w:cs="Times New Roman"/>
                <w:color w:val="000000"/>
                <w:sz w:val="18"/>
              </w:rPr>
              <w:t>±0.09</w:t>
            </w:r>
            <w:r w:rsidRPr="00660A26">
              <w:rPr>
                <w:rFonts w:ascii="Times New Roman" w:hAnsi="Times New Roman" w:cs="Times New Roman"/>
                <w:color w:val="000000"/>
                <w:sz w:val="18"/>
                <w:vertAlign w:val="superscript"/>
              </w:rPr>
              <w:t>b</w:t>
            </w:r>
          </w:p>
        </w:tc>
        <w:tc>
          <w:tcPr>
            <w:tcW w:w="1910" w:type="dxa"/>
          </w:tcPr>
          <w:p w14:paraId="16C32F1D"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ND</w:t>
            </w:r>
          </w:p>
        </w:tc>
        <w:tc>
          <w:tcPr>
            <w:tcW w:w="1471" w:type="dxa"/>
          </w:tcPr>
          <w:p w14:paraId="58F31ABD" w14:textId="77777777" w:rsidR="00816F1D" w:rsidRPr="00660A26" w:rsidRDefault="00816F1D" w:rsidP="007934E7">
            <w:pPr>
              <w:jc w:val="both"/>
              <w:rPr>
                <w:rFonts w:ascii="Times New Roman" w:hAnsi="Times New Roman" w:cs="Times New Roman"/>
                <w:sz w:val="18"/>
              </w:rPr>
            </w:pPr>
            <w:r w:rsidRPr="00660A26">
              <w:rPr>
                <w:rFonts w:ascii="Times New Roman" w:hAnsi="Times New Roman" w:cs="Times New Roman"/>
                <w:sz w:val="18"/>
              </w:rPr>
              <w:t>0.38</w:t>
            </w:r>
          </w:p>
        </w:tc>
      </w:tr>
    </w:tbl>
    <w:p w14:paraId="6F346565" w14:textId="77777777" w:rsidR="005051DF" w:rsidRPr="00660A26" w:rsidRDefault="005051D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Values are </w:t>
      </w:r>
      <w:proofErr w:type="spellStart"/>
      <w:r w:rsidRPr="00660A26">
        <w:rPr>
          <w:rFonts w:ascii="Times New Roman" w:hAnsi="Times New Roman" w:cs="Times New Roman"/>
          <w:sz w:val="20"/>
          <w:szCs w:val="20"/>
        </w:rPr>
        <w:t>mean</w:t>
      </w:r>
      <w:r w:rsidRPr="00660A26">
        <w:rPr>
          <w:rFonts w:ascii="Times New Roman" w:hAnsi="Times New Roman" w:cs="Times New Roman"/>
          <w:color w:val="000000"/>
          <w:sz w:val="20"/>
          <w:szCs w:val="20"/>
          <w:lang w:bidi="hi-IN"/>
        </w:rPr>
        <w:t>±SE</w:t>
      </w:r>
      <w:proofErr w:type="spellEnd"/>
      <w:r w:rsidRPr="00660A26">
        <w:rPr>
          <w:rFonts w:ascii="Times New Roman" w:hAnsi="Times New Roman" w:cs="Times New Roman"/>
          <w:color w:val="000000"/>
          <w:sz w:val="20"/>
          <w:szCs w:val="20"/>
          <w:lang w:bidi="hi-IN"/>
        </w:rPr>
        <w:t xml:space="preserve"> of three independent determination</w:t>
      </w:r>
    </w:p>
    <w:p w14:paraId="4822C761" w14:textId="77777777" w:rsidR="005051DF" w:rsidRPr="00660A26" w:rsidRDefault="005051D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Similar superscripts in the column indicate that they do not differ significantly (</w:t>
      </w:r>
      <w:r w:rsidRPr="00660A26">
        <w:rPr>
          <w:rFonts w:ascii="Times New Roman" w:hAnsi="Times New Roman" w:cs="Times New Roman"/>
          <w:i/>
          <w:sz w:val="20"/>
          <w:szCs w:val="20"/>
        </w:rPr>
        <w:t>p</w:t>
      </w:r>
      <w:r w:rsidRPr="00660A26">
        <w:rPr>
          <w:rFonts w:ascii="Times New Roman" w:hAnsi="Times New Roman" w:cs="Times New Roman"/>
          <w:color w:val="000000"/>
          <w:sz w:val="20"/>
          <w:szCs w:val="20"/>
          <w:lang w:bidi="hi-IN"/>
        </w:rPr>
        <w:t>≤</w:t>
      </w:r>
      <w:r w:rsidRPr="00660A26">
        <w:rPr>
          <w:rFonts w:ascii="Times New Roman" w:hAnsi="Times New Roman" w:cs="Times New Roman"/>
          <w:sz w:val="20"/>
          <w:szCs w:val="20"/>
        </w:rPr>
        <w:t>0.05)</w:t>
      </w:r>
    </w:p>
    <w:p w14:paraId="7947BF75" w14:textId="77777777" w:rsidR="005051DF" w:rsidRPr="00660A26" w:rsidRDefault="005051D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NS-Non-significant</w:t>
      </w:r>
    </w:p>
    <w:p w14:paraId="4025B4FD" w14:textId="77777777" w:rsidR="00660A26" w:rsidRDefault="00660A26" w:rsidP="007934E7">
      <w:pPr>
        <w:spacing w:after="0" w:line="240" w:lineRule="auto"/>
        <w:jc w:val="both"/>
        <w:rPr>
          <w:rFonts w:ascii="Times New Roman" w:hAnsi="Times New Roman" w:cs="Times New Roman"/>
          <w:i/>
          <w:iCs/>
          <w:sz w:val="20"/>
          <w:szCs w:val="20"/>
        </w:rPr>
      </w:pPr>
    </w:p>
    <w:p w14:paraId="2B25550D" w14:textId="14489917" w:rsidR="006C5DE1" w:rsidRPr="00660A26" w:rsidRDefault="005051DF" w:rsidP="007934E7">
      <w:pPr>
        <w:spacing w:after="0" w:line="240" w:lineRule="auto"/>
        <w:jc w:val="both"/>
        <w:rPr>
          <w:rFonts w:ascii="Times New Roman" w:hAnsi="Times New Roman" w:cs="Times New Roman"/>
          <w:b/>
          <w:i/>
          <w:iCs/>
          <w:sz w:val="20"/>
          <w:szCs w:val="20"/>
        </w:rPr>
      </w:pPr>
      <w:r w:rsidRPr="00660A26">
        <w:rPr>
          <w:rFonts w:ascii="Times New Roman" w:hAnsi="Times New Roman" w:cs="Times New Roman"/>
          <w:b/>
          <w:i/>
          <w:iCs/>
          <w:sz w:val="20"/>
          <w:szCs w:val="20"/>
        </w:rPr>
        <w:t>3.5</w:t>
      </w:r>
      <w:r w:rsidR="00CF137A" w:rsidRPr="00660A26">
        <w:rPr>
          <w:rFonts w:ascii="Times New Roman" w:hAnsi="Times New Roman" w:cs="Times New Roman"/>
          <w:b/>
          <w:i/>
          <w:iCs/>
          <w:sz w:val="20"/>
          <w:szCs w:val="20"/>
        </w:rPr>
        <w:t>.</w:t>
      </w:r>
      <w:r w:rsidRPr="00660A26">
        <w:rPr>
          <w:rFonts w:ascii="Times New Roman" w:hAnsi="Times New Roman" w:cs="Times New Roman"/>
          <w:b/>
          <w:i/>
          <w:iCs/>
          <w:sz w:val="20"/>
          <w:szCs w:val="20"/>
        </w:rPr>
        <w:t xml:space="preserve"> Bioactive component of soybean bar</w:t>
      </w:r>
    </w:p>
    <w:p w14:paraId="45229291" w14:textId="28553638" w:rsidR="0092265F" w:rsidRDefault="00471F8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Table 6. show that </w:t>
      </w:r>
      <w:r w:rsidR="0092265F" w:rsidRPr="00660A26">
        <w:rPr>
          <w:rFonts w:ascii="Times New Roman" w:hAnsi="Times New Roman" w:cs="Times New Roman"/>
          <w:sz w:val="20"/>
          <w:szCs w:val="20"/>
        </w:rPr>
        <w:t xml:space="preserve">DPPH free radical scavenging activity, total antioxidant activity, total phenolic content total flavonoid content of type-III </w:t>
      </w:r>
      <w:r w:rsidR="003F20A3" w:rsidRPr="00660A26">
        <w:rPr>
          <w:rFonts w:ascii="Times New Roman" w:hAnsi="Times New Roman" w:cs="Times New Roman"/>
          <w:sz w:val="20"/>
          <w:szCs w:val="20"/>
        </w:rPr>
        <w:t>soybean</w:t>
      </w:r>
      <w:r w:rsidR="0092265F" w:rsidRPr="00660A26">
        <w:rPr>
          <w:rFonts w:ascii="Times New Roman" w:hAnsi="Times New Roman" w:cs="Times New Roman"/>
          <w:sz w:val="20"/>
          <w:szCs w:val="20"/>
        </w:rPr>
        <w:t xml:space="preserve"> </w:t>
      </w:r>
      <w:r w:rsidR="003F20A3" w:rsidRPr="00660A26">
        <w:rPr>
          <w:rFonts w:ascii="Times New Roman" w:hAnsi="Times New Roman" w:cs="Times New Roman"/>
          <w:sz w:val="20"/>
          <w:szCs w:val="20"/>
        </w:rPr>
        <w:t>bar</w:t>
      </w:r>
      <w:r w:rsidR="0092265F" w:rsidRPr="00660A26">
        <w:rPr>
          <w:rFonts w:ascii="Times New Roman" w:hAnsi="Times New Roman" w:cs="Times New Roman"/>
          <w:sz w:val="20"/>
          <w:szCs w:val="20"/>
        </w:rPr>
        <w:t xml:space="preserve"> was found to be significantly </w:t>
      </w:r>
      <w:r w:rsidR="00C847E6" w:rsidRPr="00660A26">
        <w:rPr>
          <w:rFonts w:ascii="Times New Roman" w:hAnsi="Times New Roman" w:cs="Times New Roman"/>
          <w:sz w:val="20"/>
          <w:szCs w:val="20"/>
        </w:rPr>
        <w:t xml:space="preserve">higher than type-I and type-II soybean bars. </w:t>
      </w:r>
      <w:r w:rsidR="003F20A3" w:rsidRPr="00660A26">
        <w:rPr>
          <w:rFonts w:ascii="Times New Roman" w:hAnsi="Times New Roman" w:cs="Times New Roman"/>
          <w:sz w:val="20"/>
          <w:szCs w:val="20"/>
        </w:rPr>
        <w:t xml:space="preserve">DPPH free radical scavenging activity content of soaked type-I, soaked type-II and soaked type-III were found </w:t>
      </w:r>
      <w:r w:rsidR="00CF137A" w:rsidRPr="00660A26">
        <w:rPr>
          <w:rFonts w:ascii="Times New Roman" w:hAnsi="Times New Roman" w:cs="Times New Roman"/>
          <w:sz w:val="20"/>
          <w:szCs w:val="20"/>
        </w:rPr>
        <w:t>to be 134.54, 135.12 and 139.64</w:t>
      </w:r>
      <w:r w:rsidR="007C706A" w:rsidRPr="00660A26">
        <w:rPr>
          <w:rFonts w:ascii="Times New Roman" w:hAnsi="Times New Roman" w:cs="Times New Roman"/>
          <w:sz w:val="20"/>
          <w:szCs w:val="20"/>
        </w:rPr>
        <w:t>%</w:t>
      </w:r>
      <w:r w:rsidR="003F20A3" w:rsidRPr="00660A26">
        <w:rPr>
          <w:rFonts w:ascii="Times New Roman" w:hAnsi="Times New Roman" w:cs="Times New Roman"/>
          <w:sz w:val="20"/>
          <w:szCs w:val="20"/>
        </w:rPr>
        <w:t xml:space="preserve">, respectively which did differ significantly from each other. </w:t>
      </w:r>
      <w:r w:rsidR="00A445AD" w:rsidRPr="00660A26">
        <w:rPr>
          <w:rFonts w:ascii="Times New Roman" w:hAnsi="Times New Roman" w:cs="Times New Roman"/>
          <w:sz w:val="20"/>
          <w:szCs w:val="20"/>
        </w:rPr>
        <w:t xml:space="preserve">The use of processed soybean flour </w:t>
      </w:r>
      <w:r w:rsidR="00C847E6" w:rsidRPr="00660A26">
        <w:rPr>
          <w:rFonts w:ascii="Times New Roman" w:hAnsi="Times New Roman" w:cs="Times New Roman"/>
          <w:sz w:val="20"/>
          <w:szCs w:val="20"/>
        </w:rPr>
        <w:t>resulted in increased of antioxidant activity</w:t>
      </w:r>
      <w:r w:rsidR="00A445AD" w:rsidRPr="00660A26">
        <w:rPr>
          <w:rFonts w:ascii="Times New Roman" w:hAnsi="Times New Roman" w:cs="Times New Roman"/>
          <w:sz w:val="20"/>
          <w:szCs w:val="20"/>
        </w:rPr>
        <w:t xml:space="preserve"> of soybean bar.</w:t>
      </w:r>
      <w:r w:rsidR="00D36C68" w:rsidRPr="00660A26">
        <w:rPr>
          <w:rFonts w:ascii="Times New Roman" w:hAnsi="Times New Roman" w:cs="Times New Roman"/>
          <w:sz w:val="20"/>
          <w:szCs w:val="20"/>
        </w:rPr>
        <w:t xml:space="preserve"> The t</w:t>
      </w:r>
      <w:r w:rsidR="003F20A3" w:rsidRPr="00660A26">
        <w:rPr>
          <w:rFonts w:ascii="Times New Roman" w:hAnsi="Times New Roman" w:cs="Times New Roman"/>
          <w:sz w:val="20"/>
          <w:szCs w:val="20"/>
        </w:rPr>
        <w:t>otal phenolic content of type-I, type-II and</w:t>
      </w:r>
      <w:r w:rsidR="00D36C68" w:rsidRPr="00660A26">
        <w:rPr>
          <w:rFonts w:ascii="Times New Roman" w:hAnsi="Times New Roman" w:cs="Times New Roman"/>
          <w:sz w:val="20"/>
          <w:szCs w:val="20"/>
        </w:rPr>
        <w:t xml:space="preserve"> </w:t>
      </w:r>
      <w:r w:rsidR="003F20A3" w:rsidRPr="00660A26">
        <w:rPr>
          <w:rFonts w:ascii="Times New Roman" w:hAnsi="Times New Roman" w:cs="Times New Roman"/>
          <w:sz w:val="20"/>
          <w:szCs w:val="20"/>
        </w:rPr>
        <w:t>type-III</w:t>
      </w:r>
      <w:r w:rsidR="00D36C68" w:rsidRPr="00660A26">
        <w:rPr>
          <w:rFonts w:ascii="Times New Roman" w:hAnsi="Times New Roman" w:cs="Times New Roman"/>
          <w:sz w:val="20"/>
          <w:szCs w:val="20"/>
        </w:rPr>
        <w:t xml:space="preserve"> soybean bar</w:t>
      </w:r>
      <w:r w:rsidR="004113D4" w:rsidRPr="00660A26">
        <w:rPr>
          <w:rFonts w:ascii="Times New Roman" w:hAnsi="Times New Roman" w:cs="Times New Roman"/>
          <w:sz w:val="20"/>
          <w:szCs w:val="20"/>
        </w:rPr>
        <w:t>s</w:t>
      </w:r>
      <w:r w:rsidR="003F20A3" w:rsidRPr="00660A26">
        <w:rPr>
          <w:rFonts w:ascii="Times New Roman" w:hAnsi="Times New Roman" w:cs="Times New Roman"/>
          <w:sz w:val="20"/>
          <w:szCs w:val="20"/>
        </w:rPr>
        <w:t xml:space="preserve"> were foun</w:t>
      </w:r>
      <w:r w:rsidR="00CF137A" w:rsidRPr="00660A26">
        <w:rPr>
          <w:rFonts w:ascii="Times New Roman" w:hAnsi="Times New Roman" w:cs="Times New Roman"/>
          <w:sz w:val="20"/>
          <w:szCs w:val="20"/>
        </w:rPr>
        <w:t>d to be 3.56, 3.68 and 3,83 mg</w:t>
      </w:r>
      <w:r w:rsidR="0017687F">
        <w:rPr>
          <w:rFonts w:ascii="Times New Roman" w:hAnsi="Times New Roman" w:cs="Times New Roman"/>
          <w:sz w:val="20"/>
          <w:szCs w:val="20"/>
        </w:rPr>
        <w:t>/</w:t>
      </w:r>
      <w:r w:rsidR="00CF137A" w:rsidRPr="00660A26">
        <w:rPr>
          <w:rFonts w:ascii="Times New Roman" w:hAnsi="Times New Roman" w:cs="Times New Roman"/>
          <w:sz w:val="20"/>
          <w:szCs w:val="20"/>
        </w:rPr>
        <w:t>g</w:t>
      </w:r>
      <w:r w:rsidR="003F20A3" w:rsidRPr="00660A26">
        <w:rPr>
          <w:rFonts w:ascii="Times New Roman" w:hAnsi="Times New Roman" w:cs="Times New Roman"/>
          <w:sz w:val="20"/>
          <w:szCs w:val="20"/>
        </w:rPr>
        <w:t>, respectively which did differ significantly each other.</w:t>
      </w:r>
      <w:r w:rsidR="00D36C68" w:rsidRPr="00660A26">
        <w:rPr>
          <w:rFonts w:ascii="Times New Roman" w:hAnsi="Times New Roman" w:cs="Times New Roman"/>
          <w:sz w:val="20"/>
          <w:szCs w:val="20"/>
        </w:rPr>
        <w:t xml:space="preserve"> The total Phenolic content of raw chickpea and lentil seeds, ra</w:t>
      </w:r>
      <w:r w:rsidR="00CF137A" w:rsidRPr="00660A26">
        <w:rPr>
          <w:rFonts w:ascii="Times New Roman" w:hAnsi="Times New Roman" w:cs="Times New Roman"/>
          <w:sz w:val="20"/>
          <w:szCs w:val="20"/>
        </w:rPr>
        <w:t>nging from 0.98 to 47.6 mg GAE</w:t>
      </w:r>
      <w:r w:rsidR="0017687F">
        <w:rPr>
          <w:rFonts w:ascii="Times New Roman" w:hAnsi="Times New Roman" w:cs="Times New Roman"/>
          <w:sz w:val="20"/>
          <w:szCs w:val="20"/>
        </w:rPr>
        <w:t>/</w:t>
      </w:r>
      <w:r w:rsidR="00CF137A" w:rsidRPr="00660A26">
        <w:rPr>
          <w:rFonts w:ascii="Times New Roman" w:hAnsi="Times New Roman" w:cs="Times New Roman"/>
          <w:sz w:val="20"/>
          <w:szCs w:val="20"/>
        </w:rPr>
        <w:t>g</w:t>
      </w:r>
      <w:r w:rsidR="00CA52FC" w:rsidRPr="00660A26">
        <w:rPr>
          <w:rFonts w:ascii="Times New Roman" w:hAnsi="Times New Roman" w:cs="Times New Roman"/>
          <w:sz w:val="20"/>
          <w:szCs w:val="20"/>
        </w:rPr>
        <w:t xml:space="preserve"> </w:t>
      </w:r>
      <w:r w:rsidRPr="00660A26">
        <w:rPr>
          <w:rFonts w:ascii="Times New Roman" w:hAnsi="Times New Roman" w:cs="Times New Roman"/>
          <w:sz w:val="20"/>
          <w:szCs w:val="20"/>
        </w:rPr>
        <w:t>(</w:t>
      </w:r>
      <w:r w:rsidR="00D36C68" w:rsidRPr="00660A26">
        <w:rPr>
          <w:rFonts w:ascii="Times New Roman" w:hAnsi="Times New Roman" w:cs="Times New Roman"/>
          <w:sz w:val="20"/>
          <w:szCs w:val="20"/>
        </w:rPr>
        <w:t xml:space="preserve">Han </w:t>
      </w:r>
      <w:r w:rsidRPr="00660A26">
        <w:rPr>
          <w:rFonts w:ascii="Times New Roman" w:hAnsi="Times New Roman" w:cs="Times New Roman"/>
          <w:sz w:val="20"/>
          <w:szCs w:val="20"/>
        </w:rPr>
        <w:t>and</w:t>
      </w:r>
      <w:r w:rsidR="00D36C68" w:rsidRPr="00660A26">
        <w:rPr>
          <w:rFonts w:ascii="Times New Roman" w:hAnsi="Times New Roman" w:cs="Times New Roman"/>
          <w:sz w:val="20"/>
          <w:szCs w:val="20"/>
        </w:rPr>
        <w:t xml:space="preserve"> Baik,</w:t>
      </w:r>
      <w:r w:rsidRPr="00660A26">
        <w:rPr>
          <w:rFonts w:ascii="Times New Roman" w:hAnsi="Times New Roman" w:cs="Times New Roman"/>
          <w:sz w:val="20"/>
          <w:szCs w:val="20"/>
        </w:rPr>
        <w:t xml:space="preserve"> </w:t>
      </w:r>
      <w:r w:rsidR="00D36C68" w:rsidRPr="00660A26">
        <w:rPr>
          <w:rFonts w:ascii="Times New Roman" w:hAnsi="Times New Roman" w:cs="Times New Roman"/>
          <w:sz w:val="20"/>
          <w:szCs w:val="20"/>
        </w:rPr>
        <w:t>2008; Xu et al</w:t>
      </w:r>
      <w:r w:rsidR="00CA52FC" w:rsidRPr="00660A26">
        <w:rPr>
          <w:rFonts w:ascii="Times New Roman" w:hAnsi="Times New Roman" w:cs="Times New Roman"/>
          <w:iCs/>
          <w:sz w:val="20"/>
          <w:szCs w:val="20"/>
        </w:rPr>
        <w:t>.,</w:t>
      </w:r>
      <w:r w:rsidR="00CA52FC" w:rsidRPr="00660A26">
        <w:rPr>
          <w:rFonts w:ascii="Times New Roman" w:hAnsi="Times New Roman" w:cs="Times New Roman"/>
          <w:sz w:val="20"/>
          <w:szCs w:val="20"/>
        </w:rPr>
        <w:t xml:space="preserve"> </w:t>
      </w:r>
      <w:r w:rsidR="00D36C68" w:rsidRPr="00660A26">
        <w:rPr>
          <w:rFonts w:ascii="Times New Roman" w:hAnsi="Times New Roman" w:cs="Times New Roman"/>
          <w:sz w:val="20"/>
          <w:szCs w:val="20"/>
        </w:rPr>
        <w:t>2007; Zhao et al.</w:t>
      </w:r>
      <w:r w:rsidR="00CF137A" w:rsidRPr="00660A26">
        <w:rPr>
          <w:rFonts w:ascii="Times New Roman" w:hAnsi="Times New Roman" w:cs="Times New Roman"/>
          <w:sz w:val="20"/>
          <w:szCs w:val="20"/>
        </w:rPr>
        <w:t>,</w:t>
      </w:r>
      <w:r w:rsidR="00D36C68" w:rsidRPr="00660A26">
        <w:rPr>
          <w:rFonts w:ascii="Times New Roman" w:hAnsi="Times New Roman" w:cs="Times New Roman"/>
          <w:sz w:val="20"/>
          <w:szCs w:val="20"/>
        </w:rPr>
        <w:t xml:space="preserve"> 2014</w:t>
      </w:r>
      <w:r w:rsidRPr="00660A26">
        <w:rPr>
          <w:rFonts w:ascii="Times New Roman" w:hAnsi="Times New Roman" w:cs="Times New Roman"/>
          <w:sz w:val="20"/>
          <w:szCs w:val="20"/>
        </w:rPr>
        <w:t xml:space="preserve">; </w:t>
      </w:r>
      <w:r w:rsidR="004113D4" w:rsidRPr="00660A26">
        <w:rPr>
          <w:rFonts w:ascii="Times New Roman" w:hAnsi="Times New Roman" w:cs="Times New Roman"/>
          <w:sz w:val="20"/>
          <w:szCs w:val="20"/>
        </w:rPr>
        <w:t>Wang</w:t>
      </w:r>
      <w:r w:rsidR="00D36C68" w:rsidRPr="00660A26">
        <w:rPr>
          <w:rFonts w:ascii="Times New Roman" w:hAnsi="Times New Roman" w:cs="Times New Roman"/>
          <w:sz w:val="20"/>
          <w:szCs w:val="20"/>
        </w:rPr>
        <w:t xml:space="preserve"> et al.</w:t>
      </w:r>
      <w:r w:rsidR="00CF137A" w:rsidRPr="00660A26">
        <w:rPr>
          <w:rFonts w:ascii="Times New Roman" w:hAnsi="Times New Roman" w:cs="Times New Roman"/>
          <w:sz w:val="20"/>
          <w:szCs w:val="20"/>
        </w:rPr>
        <w:t>,</w:t>
      </w:r>
      <w:r w:rsidR="00D36C68" w:rsidRPr="00660A26">
        <w:rPr>
          <w:rFonts w:ascii="Times New Roman" w:hAnsi="Times New Roman" w:cs="Times New Roman"/>
          <w:i/>
          <w:iCs/>
          <w:sz w:val="20"/>
          <w:szCs w:val="20"/>
        </w:rPr>
        <w:t xml:space="preserve"> </w:t>
      </w:r>
      <w:r w:rsidR="00D36C68" w:rsidRPr="00660A26">
        <w:rPr>
          <w:rFonts w:ascii="Times New Roman" w:hAnsi="Times New Roman" w:cs="Times New Roman"/>
          <w:sz w:val="20"/>
          <w:szCs w:val="20"/>
        </w:rPr>
        <w:t>2016; Xu and Chang</w:t>
      </w:r>
      <w:r w:rsidRPr="00660A26">
        <w:rPr>
          <w:rFonts w:ascii="Times New Roman" w:hAnsi="Times New Roman" w:cs="Times New Roman"/>
          <w:sz w:val="20"/>
          <w:szCs w:val="20"/>
        </w:rPr>
        <w:t xml:space="preserve">, </w:t>
      </w:r>
      <w:r w:rsidR="00D36C68" w:rsidRPr="00660A26">
        <w:rPr>
          <w:rFonts w:ascii="Times New Roman" w:hAnsi="Times New Roman" w:cs="Times New Roman"/>
          <w:sz w:val="20"/>
          <w:szCs w:val="20"/>
        </w:rPr>
        <w:t>2012) reported that t</w:t>
      </w:r>
      <w:r w:rsidR="003F20A3" w:rsidRPr="00660A26">
        <w:rPr>
          <w:rFonts w:ascii="Times New Roman" w:hAnsi="Times New Roman" w:cs="Times New Roman"/>
          <w:sz w:val="20"/>
          <w:szCs w:val="20"/>
        </w:rPr>
        <w:t xml:space="preserve">he antioxidant activity of common bean-based snacks measured by DPPH radical inhibition </w:t>
      </w:r>
      <w:r w:rsidR="00CF137A" w:rsidRPr="00660A26">
        <w:rPr>
          <w:rFonts w:ascii="Times New Roman" w:hAnsi="Times New Roman" w:cs="Times New Roman"/>
          <w:sz w:val="20"/>
          <w:szCs w:val="20"/>
        </w:rPr>
        <w:t xml:space="preserve">ranged from 1.6 to 6.17 </w:t>
      </w:r>
      <w:proofErr w:type="spellStart"/>
      <w:r w:rsidR="00CF137A" w:rsidRPr="00660A26">
        <w:rPr>
          <w:rFonts w:ascii="Times New Roman" w:hAnsi="Times New Roman" w:cs="Times New Roman"/>
          <w:sz w:val="20"/>
          <w:szCs w:val="20"/>
        </w:rPr>
        <w:t>μmol</w:t>
      </w:r>
      <w:proofErr w:type="spellEnd"/>
      <w:r w:rsidR="00CF137A" w:rsidRPr="00660A26">
        <w:rPr>
          <w:rFonts w:ascii="Times New Roman" w:hAnsi="Times New Roman" w:cs="Times New Roman"/>
          <w:sz w:val="20"/>
          <w:szCs w:val="20"/>
        </w:rPr>
        <w:t xml:space="preserve"> TE</w:t>
      </w:r>
      <w:r w:rsidR="0017687F">
        <w:rPr>
          <w:rFonts w:ascii="Times New Roman" w:hAnsi="Times New Roman" w:cs="Times New Roman"/>
          <w:sz w:val="20"/>
          <w:szCs w:val="20"/>
        </w:rPr>
        <w:t>/</w:t>
      </w:r>
      <w:r w:rsidR="00CF137A" w:rsidRPr="00660A26">
        <w:rPr>
          <w:rFonts w:ascii="Times New Roman" w:hAnsi="Times New Roman" w:cs="Times New Roman"/>
          <w:sz w:val="20"/>
          <w:szCs w:val="20"/>
        </w:rPr>
        <w:t>g</w:t>
      </w:r>
      <w:r w:rsidR="003F20A3" w:rsidRPr="00660A26">
        <w:rPr>
          <w:rFonts w:ascii="Times New Roman" w:hAnsi="Times New Roman" w:cs="Times New Roman"/>
          <w:sz w:val="20"/>
          <w:szCs w:val="20"/>
        </w:rPr>
        <w:t xml:space="preserve">. Those values are within and below the range of the antioxidant activity found in raw common beans (5.26–19.4 </w:t>
      </w:r>
      <w:proofErr w:type="spellStart"/>
      <w:r w:rsidR="003F20A3" w:rsidRPr="00660A26">
        <w:rPr>
          <w:rFonts w:ascii="Times New Roman" w:hAnsi="Times New Roman" w:cs="Times New Roman"/>
          <w:sz w:val="20"/>
          <w:szCs w:val="20"/>
        </w:rPr>
        <w:t>μmol</w:t>
      </w:r>
      <w:proofErr w:type="spellEnd"/>
      <w:r w:rsidR="003F20A3" w:rsidRPr="00660A26">
        <w:rPr>
          <w:rFonts w:ascii="Times New Roman" w:hAnsi="Times New Roman" w:cs="Times New Roman"/>
          <w:sz w:val="20"/>
          <w:szCs w:val="20"/>
        </w:rPr>
        <w:t xml:space="preserve"> TE</w:t>
      </w:r>
      <w:r w:rsidR="0017687F">
        <w:rPr>
          <w:rFonts w:ascii="Times New Roman" w:hAnsi="Times New Roman" w:cs="Times New Roman"/>
          <w:sz w:val="20"/>
          <w:szCs w:val="20"/>
        </w:rPr>
        <w:t>/</w:t>
      </w:r>
      <w:r w:rsidR="00CF137A" w:rsidRPr="00660A26">
        <w:rPr>
          <w:rFonts w:ascii="Times New Roman" w:hAnsi="Times New Roman" w:cs="Times New Roman"/>
          <w:sz w:val="20"/>
          <w:szCs w:val="20"/>
        </w:rPr>
        <w:t>g</w:t>
      </w:r>
      <w:r w:rsidR="003F20A3" w:rsidRPr="00660A26">
        <w:rPr>
          <w:rFonts w:ascii="Times New Roman" w:hAnsi="Times New Roman" w:cs="Times New Roman"/>
          <w:sz w:val="20"/>
          <w:szCs w:val="20"/>
        </w:rPr>
        <w:t>)</w:t>
      </w:r>
      <w:r w:rsidR="00D36C68" w:rsidRPr="00660A26">
        <w:rPr>
          <w:rFonts w:ascii="Times New Roman" w:hAnsi="Times New Roman" w:cs="Times New Roman"/>
          <w:sz w:val="20"/>
          <w:szCs w:val="20"/>
        </w:rPr>
        <w:t>.</w:t>
      </w:r>
    </w:p>
    <w:p w14:paraId="3930ECDE" w14:textId="77777777" w:rsidR="00660A26" w:rsidRPr="00660A26" w:rsidRDefault="00660A26" w:rsidP="007934E7">
      <w:pPr>
        <w:spacing w:after="0" w:line="240" w:lineRule="auto"/>
        <w:jc w:val="both"/>
        <w:rPr>
          <w:rFonts w:ascii="Times New Roman" w:hAnsi="Times New Roman" w:cs="Times New Roman"/>
          <w:sz w:val="20"/>
          <w:szCs w:val="20"/>
        </w:rPr>
      </w:pPr>
    </w:p>
    <w:tbl>
      <w:tblPr>
        <w:tblStyle w:val="TableGrid"/>
        <w:tblW w:w="8928" w:type="dxa"/>
        <w:jc w:val="center"/>
        <w:tblLook w:val="04A0" w:firstRow="1" w:lastRow="0" w:firstColumn="1" w:lastColumn="0" w:noHBand="0" w:noVBand="1"/>
      </w:tblPr>
      <w:tblGrid>
        <w:gridCol w:w="1918"/>
        <w:gridCol w:w="1918"/>
        <w:gridCol w:w="1918"/>
        <w:gridCol w:w="1919"/>
        <w:gridCol w:w="1255"/>
      </w:tblGrid>
      <w:tr w:rsidR="00CF137A" w:rsidRPr="00660A26" w14:paraId="05BA39EE" w14:textId="77777777" w:rsidTr="00660A26">
        <w:trPr>
          <w:trHeight w:val="20"/>
          <w:jc w:val="center"/>
        </w:trPr>
        <w:tc>
          <w:tcPr>
            <w:tcW w:w="8928" w:type="dxa"/>
            <w:gridSpan w:val="5"/>
            <w:tcBorders>
              <w:tl2br w:val="nil"/>
            </w:tcBorders>
          </w:tcPr>
          <w:p w14:paraId="61569CF8" w14:textId="75D12B91" w:rsidR="00CF137A" w:rsidRPr="00660A26" w:rsidRDefault="00CF137A" w:rsidP="007934E7">
            <w:pPr>
              <w:jc w:val="both"/>
              <w:rPr>
                <w:rFonts w:ascii="Times New Roman" w:hAnsi="Times New Roman" w:cs="Times New Roman"/>
                <w:bCs/>
                <w:sz w:val="18"/>
              </w:rPr>
            </w:pPr>
            <w:r w:rsidRPr="00660A26">
              <w:rPr>
                <w:rFonts w:ascii="Times New Roman" w:hAnsi="Times New Roman" w:cs="Times New Roman"/>
                <w:bCs/>
                <w:sz w:val="18"/>
              </w:rPr>
              <w:t>Table 6: DPPH free radical scavenging activity (%), total antioxidant activity (mg</w:t>
            </w:r>
            <w:r w:rsidR="0017687F">
              <w:rPr>
                <w:rFonts w:ascii="Times New Roman" w:hAnsi="Times New Roman" w:cs="Times New Roman"/>
                <w:bCs/>
                <w:sz w:val="18"/>
              </w:rPr>
              <w:t>/</w:t>
            </w:r>
            <w:r w:rsidRPr="00660A26">
              <w:rPr>
                <w:rFonts w:ascii="Times New Roman" w:hAnsi="Times New Roman" w:cs="Times New Roman"/>
                <w:sz w:val="18"/>
              </w:rPr>
              <w:t>g</w:t>
            </w:r>
            <w:r w:rsidRPr="00660A26">
              <w:rPr>
                <w:rFonts w:ascii="Times New Roman" w:hAnsi="Times New Roman" w:cs="Times New Roman"/>
                <w:bCs/>
                <w:sz w:val="18"/>
              </w:rPr>
              <w:t>), total phenolic content (mg</w:t>
            </w:r>
            <w:r w:rsidR="0017687F">
              <w:rPr>
                <w:rFonts w:ascii="Times New Roman" w:hAnsi="Times New Roman" w:cs="Times New Roman"/>
                <w:bCs/>
                <w:sz w:val="18"/>
              </w:rPr>
              <w:t>/</w:t>
            </w:r>
            <w:r w:rsidRPr="00660A26">
              <w:rPr>
                <w:rFonts w:ascii="Times New Roman" w:hAnsi="Times New Roman" w:cs="Times New Roman"/>
                <w:sz w:val="18"/>
              </w:rPr>
              <w:t>g</w:t>
            </w:r>
            <w:r w:rsidRPr="00660A26">
              <w:rPr>
                <w:rFonts w:ascii="Times New Roman" w:hAnsi="Times New Roman" w:cs="Times New Roman"/>
                <w:bCs/>
                <w:sz w:val="18"/>
              </w:rPr>
              <w:t>) and total flavonoid content (mg</w:t>
            </w:r>
            <w:r w:rsidR="0017687F">
              <w:rPr>
                <w:rFonts w:ascii="Times New Roman" w:hAnsi="Times New Roman" w:cs="Times New Roman"/>
                <w:bCs/>
                <w:sz w:val="18"/>
              </w:rPr>
              <w:t>/</w:t>
            </w:r>
            <w:r w:rsidRPr="00660A26">
              <w:rPr>
                <w:rFonts w:ascii="Times New Roman" w:hAnsi="Times New Roman" w:cs="Times New Roman"/>
                <w:sz w:val="18"/>
              </w:rPr>
              <w:t>g</w:t>
            </w:r>
            <w:r w:rsidRPr="00660A26">
              <w:rPr>
                <w:rFonts w:ascii="Times New Roman" w:hAnsi="Times New Roman" w:cs="Times New Roman"/>
                <w:bCs/>
                <w:sz w:val="18"/>
              </w:rPr>
              <w:t>) of soybean bar (on dry matter basis)</w:t>
            </w:r>
          </w:p>
          <w:p w14:paraId="7DD23EA5" w14:textId="77777777" w:rsidR="00CF137A" w:rsidRPr="00660A26" w:rsidRDefault="00CF137A" w:rsidP="007934E7">
            <w:pPr>
              <w:jc w:val="both"/>
              <w:rPr>
                <w:rFonts w:ascii="Times New Roman" w:hAnsi="Times New Roman" w:cs="Times New Roman"/>
                <w:bCs/>
                <w:sz w:val="18"/>
              </w:rPr>
            </w:pPr>
          </w:p>
        </w:tc>
      </w:tr>
      <w:tr w:rsidR="0092265F" w:rsidRPr="00660A26" w14:paraId="1BC950FB" w14:textId="77777777" w:rsidTr="00660A26">
        <w:trPr>
          <w:trHeight w:val="20"/>
          <w:jc w:val="center"/>
        </w:trPr>
        <w:tc>
          <w:tcPr>
            <w:tcW w:w="1918" w:type="dxa"/>
            <w:tcBorders>
              <w:tl2br w:val="single" w:sz="4" w:space="0" w:color="auto"/>
            </w:tcBorders>
          </w:tcPr>
          <w:p w14:paraId="4592A7FD" w14:textId="77777777" w:rsidR="0092265F" w:rsidRPr="00660A26" w:rsidRDefault="00581623" w:rsidP="007934E7">
            <w:pPr>
              <w:jc w:val="both"/>
              <w:rPr>
                <w:rFonts w:ascii="Times New Roman" w:hAnsi="Times New Roman" w:cs="Times New Roman"/>
                <w:bCs/>
                <w:iCs/>
                <w:sz w:val="18"/>
              </w:rPr>
            </w:pPr>
            <w:r w:rsidRPr="00660A26">
              <w:rPr>
                <w:rFonts w:ascii="Times New Roman" w:hAnsi="Times New Roman" w:cs="Times New Roman"/>
                <w:bCs/>
                <w:iCs/>
                <w:sz w:val="18"/>
              </w:rPr>
              <w:t>Soybean bar</w:t>
            </w:r>
          </w:p>
          <w:p w14:paraId="5A5D9AB1" w14:textId="0481AF68" w:rsidR="00581623" w:rsidRPr="00660A26" w:rsidRDefault="00581623" w:rsidP="007934E7">
            <w:pPr>
              <w:jc w:val="both"/>
              <w:rPr>
                <w:rFonts w:ascii="Times New Roman" w:hAnsi="Times New Roman" w:cs="Times New Roman"/>
                <w:bCs/>
                <w:sz w:val="18"/>
              </w:rPr>
            </w:pPr>
            <w:r w:rsidRPr="00660A26">
              <w:rPr>
                <w:rFonts w:ascii="Times New Roman" w:hAnsi="Times New Roman" w:cs="Times New Roman"/>
                <w:bCs/>
                <w:iCs/>
                <w:sz w:val="18"/>
              </w:rPr>
              <w:t>Parameter</w:t>
            </w:r>
          </w:p>
        </w:tc>
        <w:tc>
          <w:tcPr>
            <w:tcW w:w="1918" w:type="dxa"/>
          </w:tcPr>
          <w:p w14:paraId="54046638" w14:textId="4468BE13" w:rsidR="0092265F" w:rsidRPr="00660A26" w:rsidRDefault="004113D4" w:rsidP="007934E7">
            <w:pPr>
              <w:jc w:val="both"/>
              <w:rPr>
                <w:rFonts w:ascii="Times New Roman" w:hAnsi="Times New Roman" w:cs="Times New Roman"/>
                <w:sz w:val="18"/>
              </w:rPr>
            </w:pPr>
            <w:r w:rsidRPr="00660A26">
              <w:rPr>
                <w:rFonts w:ascii="Times New Roman" w:hAnsi="Times New Roman" w:cs="Times New Roman"/>
                <w:bCs/>
                <w:sz w:val="18"/>
              </w:rPr>
              <w:t>T</w:t>
            </w:r>
            <w:r w:rsidR="0092265F" w:rsidRPr="00660A26">
              <w:rPr>
                <w:rFonts w:ascii="Times New Roman" w:hAnsi="Times New Roman" w:cs="Times New Roman"/>
                <w:bCs/>
                <w:sz w:val="18"/>
              </w:rPr>
              <w:t>ype-I</w:t>
            </w:r>
          </w:p>
        </w:tc>
        <w:tc>
          <w:tcPr>
            <w:tcW w:w="1918" w:type="dxa"/>
          </w:tcPr>
          <w:p w14:paraId="47D25E17" w14:textId="1A7EE0BA" w:rsidR="0092265F" w:rsidRPr="00660A26" w:rsidRDefault="004113D4" w:rsidP="007934E7">
            <w:pPr>
              <w:jc w:val="both"/>
              <w:rPr>
                <w:rFonts w:ascii="Times New Roman" w:hAnsi="Times New Roman" w:cs="Times New Roman"/>
                <w:sz w:val="18"/>
              </w:rPr>
            </w:pPr>
            <w:r w:rsidRPr="00660A26">
              <w:rPr>
                <w:rFonts w:ascii="Times New Roman" w:hAnsi="Times New Roman" w:cs="Times New Roman"/>
                <w:bCs/>
                <w:sz w:val="18"/>
              </w:rPr>
              <w:t>T</w:t>
            </w:r>
            <w:r w:rsidR="0092265F" w:rsidRPr="00660A26">
              <w:rPr>
                <w:rFonts w:ascii="Times New Roman" w:hAnsi="Times New Roman" w:cs="Times New Roman"/>
                <w:bCs/>
                <w:sz w:val="18"/>
              </w:rPr>
              <w:t>ype-II</w:t>
            </w:r>
          </w:p>
        </w:tc>
        <w:tc>
          <w:tcPr>
            <w:tcW w:w="1919" w:type="dxa"/>
          </w:tcPr>
          <w:p w14:paraId="6C7079D6" w14:textId="16AFBD2F" w:rsidR="0092265F" w:rsidRPr="00660A26" w:rsidRDefault="004113D4" w:rsidP="007934E7">
            <w:pPr>
              <w:jc w:val="both"/>
              <w:rPr>
                <w:rFonts w:ascii="Times New Roman" w:hAnsi="Times New Roman" w:cs="Times New Roman"/>
                <w:sz w:val="18"/>
              </w:rPr>
            </w:pPr>
            <w:r w:rsidRPr="00660A26">
              <w:rPr>
                <w:rFonts w:ascii="Times New Roman" w:hAnsi="Times New Roman" w:cs="Times New Roman"/>
                <w:bCs/>
                <w:sz w:val="18"/>
              </w:rPr>
              <w:t>T</w:t>
            </w:r>
            <w:r w:rsidR="0092265F" w:rsidRPr="00660A26">
              <w:rPr>
                <w:rFonts w:ascii="Times New Roman" w:hAnsi="Times New Roman" w:cs="Times New Roman"/>
                <w:bCs/>
                <w:sz w:val="18"/>
              </w:rPr>
              <w:t>ype-III</w:t>
            </w:r>
          </w:p>
        </w:tc>
        <w:tc>
          <w:tcPr>
            <w:tcW w:w="1255" w:type="dxa"/>
          </w:tcPr>
          <w:p w14:paraId="31FEECA5"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bCs/>
                <w:sz w:val="18"/>
              </w:rPr>
              <w:t>CD (p</w:t>
            </w:r>
            <w:r w:rsidRPr="00660A26">
              <w:rPr>
                <w:rFonts w:ascii="Times New Roman" w:hAnsi="Times New Roman" w:cs="Times New Roman"/>
                <w:bCs/>
                <w:color w:val="000000"/>
                <w:sz w:val="18"/>
              </w:rPr>
              <w:t>≤</w:t>
            </w:r>
            <w:r w:rsidRPr="00660A26">
              <w:rPr>
                <w:rFonts w:ascii="Times New Roman" w:hAnsi="Times New Roman" w:cs="Times New Roman"/>
                <w:bCs/>
                <w:sz w:val="18"/>
              </w:rPr>
              <w:t>0.05)</w:t>
            </w:r>
          </w:p>
        </w:tc>
      </w:tr>
      <w:tr w:rsidR="0092265F" w:rsidRPr="00660A26" w14:paraId="7785351E" w14:textId="77777777" w:rsidTr="00660A26">
        <w:trPr>
          <w:trHeight w:val="20"/>
          <w:jc w:val="center"/>
        </w:trPr>
        <w:tc>
          <w:tcPr>
            <w:tcW w:w="1918" w:type="dxa"/>
          </w:tcPr>
          <w:p w14:paraId="15347B43"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DPPH</w:t>
            </w:r>
          </w:p>
        </w:tc>
        <w:tc>
          <w:tcPr>
            <w:tcW w:w="1918" w:type="dxa"/>
          </w:tcPr>
          <w:p w14:paraId="19697729"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134.54</w:t>
            </w:r>
            <w:r w:rsidRPr="00660A26">
              <w:rPr>
                <w:rFonts w:ascii="Times New Roman" w:hAnsi="Times New Roman" w:cs="Times New Roman"/>
                <w:color w:val="000000"/>
                <w:sz w:val="18"/>
              </w:rPr>
              <w:t>±0.06</w:t>
            </w:r>
            <w:r w:rsidRPr="00660A26">
              <w:rPr>
                <w:rFonts w:ascii="Times New Roman" w:hAnsi="Times New Roman" w:cs="Times New Roman"/>
                <w:color w:val="000000"/>
                <w:sz w:val="18"/>
                <w:vertAlign w:val="superscript"/>
              </w:rPr>
              <w:t>c</w:t>
            </w:r>
          </w:p>
        </w:tc>
        <w:tc>
          <w:tcPr>
            <w:tcW w:w="1918" w:type="dxa"/>
          </w:tcPr>
          <w:p w14:paraId="7E0D0DBF"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135.12</w:t>
            </w:r>
            <w:r w:rsidRPr="00660A26">
              <w:rPr>
                <w:rFonts w:ascii="Times New Roman" w:hAnsi="Times New Roman" w:cs="Times New Roman"/>
                <w:color w:val="000000"/>
                <w:sz w:val="18"/>
              </w:rPr>
              <w:t>±0.05</w:t>
            </w:r>
            <w:r w:rsidRPr="00660A26">
              <w:rPr>
                <w:rFonts w:ascii="Times New Roman" w:hAnsi="Times New Roman" w:cs="Times New Roman"/>
                <w:color w:val="000000"/>
                <w:sz w:val="18"/>
                <w:vertAlign w:val="superscript"/>
              </w:rPr>
              <w:t>b</w:t>
            </w:r>
          </w:p>
        </w:tc>
        <w:tc>
          <w:tcPr>
            <w:tcW w:w="1919" w:type="dxa"/>
          </w:tcPr>
          <w:p w14:paraId="55D55EE2"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139.64</w:t>
            </w:r>
            <w:r w:rsidRPr="00660A26">
              <w:rPr>
                <w:rFonts w:ascii="Times New Roman" w:hAnsi="Times New Roman" w:cs="Times New Roman"/>
                <w:color w:val="000000"/>
                <w:sz w:val="18"/>
              </w:rPr>
              <w:t>±0.11</w:t>
            </w:r>
            <w:r w:rsidRPr="00660A26">
              <w:rPr>
                <w:rFonts w:ascii="Times New Roman" w:hAnsi="Times New Roman" w:cs="Times New Roman"/>
                <w:color w:val="000000"/>
                <w:sz w:val="18"/>
                <w:vertAlign w:val="superscript"/>
              </w:rPr>
              <w:t>a</w:t>
            </w:r>
          </w:p>
        </w:tc>
        <w:tc>
          <w:tcPr>
            <w:tcW w:w="1255" w:type="dxa"/>
          </w:tcPr>
          <w:p w14:paraId="75A5DFBC"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0.28</w:t>
            </w:r>
          </w:p>
        </w:tc>
      </w:tr>
      <w:tr w:rsidR="0092265F" w:rsidRPr="00660A26" w14:paraId="626E5483" w14:textId="77777777" w:rsidTr="00660A26">
        <w:trPr>
          <w:trHeight w:val="20"/>
          <w:jc w:val="center"/>
        </w:trPr>
        <w:tc>
          <w:tcPr>
            <w:tcW w:w="1918" w:type="dxa"/>
          </w:tcPr>
          <w:p w14:paraId="4C53A99F"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TAA</w:t>
            </w:r>
          </w:p>
        </w:tc>
        <w:tc>
          <w:tcPr>
            <w:tcW w:w="1918" w:type="dxa"/>
          </w:tcPr>
          <w:p w14:paraId="409F1DFD"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11.66</w:t>
            </w:r>
            <w:r w:rsidRPr="00660A26">
              <w:rPr>
                <w:rFonts w:ascii="Times New Roman" w:hAnsi="Times New Roman" w:cs="Times New Roman"/>
                <w:color w:val="000000"/>
                <w:sz w:val="18"/>
              </w:rPr>
              <w:t>±0.06</w:t>
            </w:r>
            <w:r w:rsidRPr="00660A26">
              <w:rPr>
                <w:rFonts w:ascii="Times New Roman" w:hAnsi="Times New Roman" w:cs="Times New Roman"/>
                <w:color w:val="000000"/>
                <w:sz w:val="18"/>
                <w:vertAlign w:val="superscript"/>
              </w:rPr>
              <w:t>b</w:t>
            </w:r>
          </w:p>
        </w:tc>
        <w:tc>
          <w:tcPr>
            <w:tcW w:w="1918" w:type="dxa"/>
          </w:tcPr>
          <w:p w14:paraId="334E5BF6"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12.96</w:t>
            </w:r>
            <w:r w:rsidRPr="00660A26">
              <w:rPr>
                <w:rFonts w:ascii="Times New Roman" w:hAnsi="Times New Roman" w:cs="Times New Roman"/>
                <w:color w:val="000000"/>
                <w:sz w:val="18"/>
              </w:rPr>
              <w:t>±0.03</w:t>
            </w:r>
            <w:r w:rsidRPr="00660A26">
              <w:rPr>
                <w:rFonts w:ascii="Times New Roman" w:hAnsi="Times New Roman" w:cs="Times New Roman"/>
                <w:color w:val="000000"/>
                <w:sz w:val="18"/>
                <w:vertAlign w:val="superscript"/>
              </w:rPr>
              <w:t xml:space="preserve"> a</w:t>
            </w:r>
          </w:p>
        </w:tc>
        <w:tc>
          <w:tcPr>
            <w:tcW w:w="1919" w:type="dxa"/>
          </w:tcPr>
          <w:p w14:paraId="602AB92B"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13.08</w:t>
            </w:r>
            <w:r w:rsidRPr="00660A26">
              <w:rPr>
                <w:rFonts w:ascii="Times New Roman" w:hAnsi="Times New Roman" w:cs="Times New Roman"/>
                <w:color w:val="000000"/>
                <w:sz w:val="18"/>
              </w:rPr>
              <w:t>±0.07</w:t>
            </w:r>
            <w:r w:rsidRPr="00660A26">
              <w:rPr>
                <w:rFonts w:ascii="Times New Roman" w:hAnsi="Times New Roman" w:cs="Times New Roman"/>
                <w:color w:val="000000"/>
                <w:sz w:val="18"/>
                <w:vertAlign w:val="superscript"/>
              </w:rPr>
              <w:t xml:space="preserve"> a</w:t>
            </w:r>
          </w:p>
        </w:tc>
        <w:tc>
          <w:tcPr>
            <w:tcW w:w="1255" w:type="dxa"/>
          </w:tcPr>
          <w:p w14:paraId="620E876D"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0.20</w:t>
            </w:r>
          </w:p>
        </w:tc>
      </w:tr>
      <w:tr w:rsidR="0092265F" w:rsidRPr="00660A26" w14:paraId="4476F2EF" w14:textId="77777777" w:rsidTr="00660A26">
        <w:trPr>
          <w:trHeight w:val="20"/>
          <w:jc w:val="center"/>
        </w:trPr>
        <w:tc>
          <w:tcPr>
            <w:tcW w:w="1918" w:type="dxa"/>
          </w:tcPr>
          <w:p w14:paraId="3DACFF5B"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TPC</w:t>
            </w:r>
          </w:p>
        </w:tc>
        <w:tc>
          <w:tcPr>
            <w:tcW w:w="1918" w:type="dxa"/>
          </w:tcPr>
          <w:p w14:paraId="30CD10C3"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3.56</w:t>
            </w:r>
            <w:r w:rsidRPr="00660A26">
              <w:rPr>
                <w:rFonts w:ascii="Times New Roman" w:hAnsi="Times New Roman" w:cs="Times New Roman"/>
                <w:color w:val="000000"/>
                <w:sz w:val="18"/>
              </w:rPr>
              <w:t>±0.01</w:t>
            </w:r>
            <w:r w:rsidRPr="00660A26">
              <w:rPr>
                <w:rFonts w:ascii="Times New Roman" w:hAnsi="Times New Roman" w:cs="Times New Roman"/>
                <w:color w:val="000000"/>
                <w:sz w:val="18"/>
                <w:vertAlign w:val="superscript"/>
              </w:rPr>
              <w:t>c</w:t>
            </w:r>
          </w:p>
        </w:tc>
        <w:tc>
          <w:tcPr>
            <w:tcW w:w="1918" w:type="dxa"/>
          </w:tcPr>
          <w:p w14:paraId="4608E65A"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3.68</w:t>
            </w:r>
            <w:r w:rsidRPr="00660A26">
              <w:rPr>
                <w:rFonts w:ascii="Times New Roman" w:hAnsi="Times New Roman" w:cs="Times New Roman"/>
                <w:color w:val="000000"/>
                <w:sz w:val="18"/>
              </w:rPr>
              <w:t>±0.00</w:t>
            </w:r>
            <w:r w:rsidRPr="00660A26">
              <w:rPr>
                <w:rFonts w:ascii="Times New Roman" w:hAnsi="Times New Roman" w:cs="Times New Roman"/>
                <w:color w:val="000000"/>
                <w:sz w:val="18"/>
                <w:vertAlign w:val="superscript"/>
              </w:rPr>
              <w:t>b</w:t>
            </w:r>
          </w:p>
        </w:tc>
        <w:tc>
          <w:tcPr>
            <w:tcW w:w="1919" w:type="dxa"/>
          </w:tcPr>
          <w:p w14:paraId="5E79D88B" w14:textId="77777777" w:rsidR="0092265F" w:rsidRPr="00660A26" w:rsidRDefault="0092265F" w:rsidP="007934E7">
            <w:pPr>
              <w:jc w:val="both"/>
              <w:rPr>
                <w:rFonts w:ascii="Times New Roman" w:hAnsi="Times New Roman" w:cs="Times New Roman"/>
                <w:sz w:val="18"/>
                <w:vertAlign w:val="superscript"/>
              </w:rPr>
            </w:pPr>
            <w:r w:rsidRPr="00660A26">
              <w:rPr>
                <w:rFonts w:ascii="Times New Roman" w:hAnsi="Times New Roman" w:cs="Times New Roman"/>
                <w:sz w:val="18"/>
              </w:rPr>
              <w:t>3.83</w:t>
            </w:r>
            <w:r w:rsidRPr="00660A26">
              <w:rPr>
                <w:rFonts w:ascii="Times New Roman" w:hAnsi="Times New Roman" w:cs="Times New Roman"/>
                <w:color w:val="000000"/>
                <w:sz w:val="18"/>
              </w:rPr>
              <w:t>±0.02</w:t>
            </w:r>
            <w:r w:rsidRPr="00660A26">
              <w:rPr>
                <w:rFonts w:ascii="Times New Roman" w:hAnsi="Times New Roman" w:cs="Times New Roman"/>
                <w:color w:val="000000"/>
                <w:sz w:val="18"/>
                <w:vertAlign w:val="superscript"/>
              </w:rPr>
              <w:t>a</w:t>
            </w:r>
          </w:p>
        </w:tc>
        <w:tc>
          <w:tcPr>
            <w:tcW w:w="1255" w:type="dxa"/>
          </w:tcPr>
          <w:p w14:paraId="03754223"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0.06</w:t>
            </w:r>
          </w:p>
        </w:tc>
      </w:tr>
      <w:tr w:rsidR="0092265F" w:rsidRPr="00660A26" w14:paraId="021876F0" w14:textId="77777777" w:rsidTr="00660A26">
        <w:trPr>
          <w:trHeight w:val="20"/>
          <w:jc w:val="center"/>
        </w:trPr>
        <w:tc>
          <w:tcPr>
            <w:tcW w:w="1918" w:type="dxa"/>
          </w:tcPr>
          <w:p w14:paraId="225299D6"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TFC</w:t>
            </w:r>
          </w:p>
        </w:tc>
        <w:tc>
          <w:tcPr>
            <w:tcW w:w="1918" w:type="dxa"/>
          </w:tcPr>
          <w:p w14:paraId="55E46681"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0.55</w:t>
            </w:r>
            <w:r w:rsidRPr="00660A26">
              <w:rPr>
                <w:rFonts w:ascii="Times New Roman" w:hAnsi="Times New Roman" w:cs="Times New Roman"/>
                <w:color w:val="000000"/>
                <w:sz w:val="18"/>
              </w:rPr>
              <w:t>±0.01</w:t>
            </w:r>
            <w:r w:rsidRPr="00660A26">
              <w:rPr>
                <w:rFonts w:ascii="Times New Roman" w:hAnsi="Times New Roman" w:cs="Times New Roman"/>
                <w:color w:val="000000"/>
                <w:sz w:val="18"/>
                <w:vertAlign w:val="superscript"/>
              </w:rPr>
              <w:t>b</w:t>
            </w:r>
          </w:p>
        </w:tc>
        <w:tc>
          <w:tcPr>
            <w:tcW w:w="1918" w:type="dxa"/>
          </w:tcPr>
          <w:p w14:paraId="363D52CF"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0.77</w:t>
            </w:r>
            <w:r w:rsidRPr="00660A26">
              <w:rPr>
                <w:rFonts w:ascii="Times New Roman" w:hAnsi="Times New Roman" w:cs="Times New Roman"/>
                <w:color w:val="000000"/>
                <w:sz w:val="18"/>
              </w:rPr>
              <w:t>±0.00</w:t>
            </w:r>
            <w:r w:rsidRPr="00660A26">
              <w:rPr>
                <w:rFonts w:ascii="Times New Roman" w:hAnsi="Times New Roman" w:cs="Times New Roman"/>
                <w:color w:val="000000"/>
                <w:sz w:val="18"/>
                <w:vertAlign w:val="superscript"/>
              </w:rPr>
              <w:t xml:space="preserve"> a</w:t>
            </w:r>
          </w:p>
        </w:tc>
        <w:tc>
          <w:tcPr>
            <w:tcW w:w="1919" w:type="dxa"/>
          </w:tcPr>
          <w:p w14:paraId="699E90E9"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0.81</w:t>
            </w:r>
            <w:r w:rsidRPr="00660A26">
              <w:rPr>
                <w:rFonts w:ascii="Times New Roman" w:hAnsi="Times New Roman" w:cs="Times New Roman"/>
                <w:color w:val="000000"/>
                <w:sz w:val="18"/>
              </w:rPr>
              <w:t>±0.00</w:t>
            </w:r>
            <w:r w:rsidRPr="00660A26">
              <w:rPr>
                <w:rFonts w:ascii="Times New Roman" w:hAnsi="Times New Roman" w:cs="Times New Roman"/>
                <w:color w:val="000000"/>
                <w:sz w:val="18"/>
                <w:vertAlign w:val="superscript"/>
              </w:rPr>
              <w:t xml:space="preserve"> a</w:t>
            </w:r>
          </w:p>
        </w:tc>
        <w:tc>
          <w:tcPr>
            <w:tcW w:w="1255" w:type="dxa"/>
          </w:tcPr>
          <w:p w14:paraId="032A1FF4" w14:textId="77777777" w:rsidR="0092265F" w:rsidRPr="00660A26" w:rsidRDefault="0092265F" w:rsidP="007934E7">
            <w:pPr>
              <w:jc w:val="both"/>
              <w:rPr>
                <w:rFonts w:ascii="Times New Roman" w:hAnsi="Times New Roman" w:cs="Times New Roman"/>
                <w:sz w:val="18"/>
              </w:rPr>
            </w:pPr>
            <w:r w:rsidRPr="00660A26">
              <w:rPr>
                <w:rFonts w:ascii="Times New Roman" w:hAnsi="Times New Roman" w:cs="Times New Roman"/>
                <w:sz w:val="18"/>
              </w:rPr>
              <w:t>0.03</w:t>
            </w:r>
          </w:p>
        </w:tc>
      </w:tr>
    </w:tbl>
    <w:p w14:paraId="7F977781" w14:textId="77777777" w:rsidR="0092265F" w:rsidRPr="00660A26" w:rsidRDefault="0092265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Values are </w:t>
      </w:r>
      <w:proofErr w:type="spellStart"/>
      <w:r w:rsidRPr="00660A26">
        <w:rPr>
          <w:rFonts w:ascii="Times New Roman" w:hAnsi="Times New Roman" w:cs="Times New Roman"/>
          <w:sz w:val="20"/>
          <w:szCs w:val="20"/>
        </w:rPr>
        <w:t>mean</w:t>
      </w:r>
      <w:r w:rsidRPr="00660A26">
        <w:rPr>
          <w:rFonts w:ascii="Times New Roman" w:hAnsi="Times New Roman" w:cs="Times New Roman"/>
          <w:color w:val="000000"/>
          <w:sz w:val="20"/>
          <w:szCs w:val="20"/>
          <w:lang w:bidi="hi-IN"/>
        </w:rPr>
        <w:t>±SE</w:t>
      </w:r>
      <w:proofErr w:type="spellEnd"/>
      <w:r w:rsidRPr="00660A26">
        <w:rPr>
          <w:rFonts w:ascii="Times New Roman" w:hAnsi="Times New Roman" w:cs="Times New Roman"/>
          <w:color w:val="000000"/>
          <w:sz w:val="20"/>
          <w:szCs w:val="20"/>
          <w:lang w:bidi="hi-IN"/>
        </w:rPr>
        <w:t xml:space="preserve"> of three independent determination</w:t>
      </w:r>
    </w:p>
    <w:p w14:paraId="70D0880A" w14:textId="77777777" w:rsidR="0092265F" w:rsidRPr="00660A26" w:rsidRDefault="0092265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Similar superscripts in the column indicate that they do not differ significantly (</w:t>
      </w:r>
      <w:r w:rsidRPr="00660A26">
        <w:rPr>
          <w:rFonts w:ascii="Times New Roman" w:hAnsi="Times New Roman" w:cs="Times New Roman"/>
          <w:i/>
          <w:sz w:val="20"/>
          <w:szCs w:val="20"/>
        </w:rPr>
        <w:t>p</w:t>
      </w:r>
      <w:r w:rsidRPr="00660A26">
        <w:rPr>
          <w:rFonts w:ascii="Times New Roman" w:hAnsi="Times New Roman" w:cs="Times New Roman"/>
          <w:color w:val="000000"/>
          <w:sz w:val="20"/>
          <w:szCs w:val="20"/>
          <w:lang w:bidi="hi-IN"/>
        </w:rPr>
        <w:t>≤</w:t>
      </w:r>
      <w:r w:rsidRPr="00660A26">
        <w:rPr>
          <w:rFonts w:ascii="Times New Roman" w:hAnsi="Times New Roman" w:cs="Times New Roman"/>
          <w:sz w:val="20"/>
          <w:szCs w:val="20"/>
        </w:rPr>
        <w:t>0.05)</w:t>
      </w:r>
    </w:p>
    <w:p w14:paraId="029A760D" w14:textId="77777777" w:rsidR="004113D4" w:rsidRPr="00660A26" w:rsidRDefault="0092265F"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NS-Non-significant</w:t>
      </w:r>
    </w:p>
    <w:p w14:paraId="58D06581" w14:textId="228CBD7A" w:rsidR="00990821" w:rsidRPr="00660A26" w:rsidRDefault="004113D4" w:rsidP="007934E7">
      <w:pPr>
        <w:spacing w:after="0" w:line="240" w:lineRule="auto"/>
        <w:jc w:val="both"/>
        <w:rPr>
          <w:rFonts w:ascii="Times New Roman" w:hAnsi="Times New Roman" w:cs="Times New Roman"/>
          <w:b/>
          <w:bCs/>
          <w:sz w:val="20"/>
          <w:szCs w:val="20"/>
        </w:rPr>
      </w:pPr>
      <w:r w:rsidRPr="00660A26">
        <w:rPr>
          <w:rFonts w:ascii="Times New Roman" w:hAnsi="Times New Roman" w:cs="Times New Roman"/>
          <w:b/>
          <w:bCs/>
          <w:sz w:val="20"/>
          <w:szCs w:val="20"/>
        </w:rPr>
        <w:lastRenderedPageBreak/>
        <w:t xml:space="preserve">4. </w:t>
      </w:r>
      <w:r w:rsidR="00D36C68" w:rsidRPr="00660A26">
        <w:rPr>
          <w:rFonts w:ascii="Times New Roman" w:hAnsi="Times New Roman" w:cs="Times New Roman"/>
          <w:b/>
          <w:bCs/>
          <w:sz w:val="20"/>
          <w:szCs w:val="20"/>
        </w:rPr>
        <w:t>C</w:t>
      </w:r>
      <w:r w:rsidR="00F43AF6" w:rsidRPr="00660A26">
        <w:rPr>
          <w:rFonts w:ascii="Times New Roman" w:hAnsi="Times New Roman" w:cs="Times New Roman"/>
          <w:b/>
          <w:bCs/>
          <w:sz w:val="20"/>
          <w:szCs w:val="20"/>
        </w:rPr>
        <w:t>onclusion</w:t>
      </w:r>
    </w:p>
    <w:p w14:paraId="6300C870" w14:textId="77777777" w:rsidR="00F1588C" w:rsidRPr="00660A26" w:rsidRDefault="00D36C68" w:rsidP="007934E7">
      <w:pPr>
        <w:spacing w:after="0" w:line="240" w:lineRule="auto"/>
        <w:jc w:val="both"/>
        <w:rPr>
          <w:rFonts w:ascii="Times New Roman" w:hAnsi="Times New Roman" w:cs="Times New Roman"/>
          <w:sz w:val="20"/>
          <w:szCs w:val="20"/>
        </w:rPr>
      </w:pPr>
      <w:r w:rsidRPr="00660A26">
        <w:rPr>
          <w:rFonts w:ascii="Times New Roman" w:hAnsi="Times New Roman" w:cs="Times New Roman"/>
          <w:sz w:val="20"/>
          <w:szCs w:val="20"/>
        </w:rPr>
        <w:t xml:space="preserve">This study concluded that </w:t>
      </w:r>
      <w:r w:rsidR="00F1588C" w:rsidRPr="00660A26">
        <w:rPr>
          <w:rFonts w:ascii="Times New Roman" w:hAnsi="Times New Roman" w:cs="Times New Roman"/>
          <w:sz w:val="20"/>
          <w:szCs w:val="20"/>
        </w:rPr>
        <w:t>t</w:t>
      </w:r>
      <w:r w:rsidR="0093564B" w:rsidRPr="00660A26">
        <w:rPr>
          <w:rFonts w:ascii="Times New Roman" w:hAnsi="Times New Roman" w:cs="Times New Roman"/>
          <w:sz w:val="20"/>
          <w:szCs w:val="20"/>
        </w:rPr>
        <w:t xml:space="preserve">he </w:t>
      </w:r>
      <w:r w:rsidRPr="00660A26">
        <w:rPr>
          <w:rFonts w:ascii="Times New Roman" w:hAnsi="Times New Roman" w:cs="Times New Roman"/>
          <w:sz w:val="20"/>
          <w:szCs w:val="20"/>
        </w:rPr>
        <w:t>soybean bars w</w:t>
      </w:r>
      <w:r w:rsidR="009A4C94" w:rsidRPr="00660A26">
        <w:rPr>
          <w:rFonts w:ascii="Times New Roman" w:hAnsi="Times New Roman" w:cs="Times New Roman"/>
          <w:sz w:val="20"/>
          <w:szCs w:val="20"/>
        </w:rPr>
        <w:t xml:space="preserve">ere found to be high in energy </w:t>
      </w:r>
      <w:r w:rsidRPr="00660A26">
        <w:rPr>
          <w:rFonts w:ascii="Times New Roman" w:hAnsi="Times New Roman" w:cs="Times New Roman"/>
          <w:sz w:val="20"/>
          <w:szCs w:val="20"/>
        </w:rPr>
        <w:t xml:space="preserve">with good </w:t>
      </w:r>
      <w:r w:rsidR="009A4C94" w:rsidRPr="00660A26">
        <w:rPr>
          <w:rFonts w:ascii="Times New Roman" w:hAnsi="Times New Roman" w:cs="Times New Roman"/>
          <w:sz w:val="20"/>
          <w:szCs w:val="20"/>
        </w:rPr>
        <w:t xml:space="preserve">amounts of crude fibre and protein. </w:t>
      </w:r>
      <w:r w:rsidR="00F1588C" w:rsidRPr="00660A26">
        <w:rPr>
          <w:rFonts w:ascii="Times New Roman" w:hAnsi="Times New Roman" w:cs="Times New Roman"/>
          <w:sz w:val="20"/>
          <w:szCs w:val="20"/>
        </w:rPr>
        <w:t>Among all types of bars, t</w:t>
      </w:r>
      <w:r w:rsidR="009A4C94" w:rsidRPr="00660A26">
        <w:rPr>
          <w:rFonts w:ascii="Times New Roman" w:hAnsi="Times New Roman" w:cs="Times New Roman"/>
          <w:sz w:val="20"/>
          <w:szCs w:val="20"/>
        </w:rPr>
        <w:t>he</w:t>
      </w:r>
      <w:r w:rsidRPr="00660A26">
        <w:rPr>
          <w:rFonts w:ascii="Times New Roman" w:hAnsi="Times New Roman" w:cs="Times New Roman"/>
          <w:sz w:val="20"/>
          <w:szCs w:val="20"/>
        </w:rPr>
        <w:t xml:space="preserve"> type-III</w:t>
      </w:r>
      <w:r w:rsidR="004113D4" w:rsidRPr="00660A26">
        <w:rPr>
          <w:rFonts w:ascii="Times New Roman" w:hAnsi="Times New Roman" w:cs="Times New Roman"/>
          <w:sz w:val="20"/>
          <w:szCs w:val="20"/>
        </w:rPr>
        <w:t xml:space="preserve"> soybean </w:t>
      </w:r>
      <w:r w:rsidRPr="00660A26">
        <w:rPr>
          <w:rFonts w:ascii="Times New Roman" w:hAnsi="Times New Roman" w:cs="Times New Roman"/>
          <w:sz w:val="20"/>
          <w:szCs w:val="20"/>
        </w:rPr>
        <w:t xml:space="preserve">bar was found to </w:t>
      </w:r>
      <w:r w:rsidR="009A4C94" w:rsidRPr="00660A26">
        <w:rPr>
          <w:rFonts w:ascii="Times New Roman" w:hAnsi="Times New Roman" w:cs="Times New Roman"/>
          <w:sz w:val="20"/>
          <w:szCs w:val="20"/>
        </w:rPr>
        <w:t xml:space="preserve">be </w:t>
      </w:r>
      <w:r w:rsidRPr="00660A26">
        <w:rPr>
          <w:rFonts w:ascii="Times New Roman" w:hAnsi="Times New Roman" w:cs="Times New Roman"/>
          <w:sz w:val="20"/>
          <w:szCs w:val="20"/>
        </w:rPr>
        <w:t xml:space="preserve">high in </w:t>
      </w:r>
      <w:r w:rsidR="0093564B" w:rsidRPr="00660A26">
        <w:rPr>
          <w:rFonts w:ascii="Times New Roman" w:hAnsi="Times New Roman" w:cs="Times New Roman"/>
          <w:sz w:val="20"/>
          <w:szCs w:val="20"/>
        </w:rPr>
        <w:t xml:space="preserve">crude </w:t>
      </w:r>
      <w:r w:rsidR="009A4C94" w:rsidRPr="00660A26">
        <w:rPr>
          <w:rFonts w:ascii="Times New Roman" w:hAnsi="Times New Roman" w:cs="Times New Roman"/>
          <w:sz w:val="20"/>
          <w:szCs w:val="20"/>
        </w:rPr>
        <w:t xml:space="preserve">protein, fat, </w:t>
      </w:r>
      <w:r w:rsidR="0093564B" w:rsidRPr="00660A26">
        <w:rPr>
          <w:rFonts w:ascii="Times New Roman" w:hAnsi="Times New Roman" w:cs="Times New Roman"/>
          <w:sz w:val="20"/>
          <w:szCs w:val="20"/>
        </w:rPr>
        <w:t>fibre</w:t>
      </w:r>
      <w:r w:rsidRPr="00660A26">
        <w:rPr>
          <w:rFonts w:ascii="Times New Roman" w:hAnsi="Times New Roman" w:cs="Times New Roman"/>
          <w:sz w:val="20"/>
          <w:szCs w:val="20"/>
        </w:rPr>
        <w:t xml:space="preserve"> and low in </w:t>
      </w:r>
      <w:r w:rsidR="0093564B" w:rsidRPr="00660A26">
        <w:rPr>
          <w:rFonts w:ascii="Times New Roman" w:hAnsi="Times New Roman" w:cs="Times New Roman"/>
          <w:sz w:val="20"/>
          <w:szCs w:val="20"/>
        </w:rPr>
        <w:t xml:space="preserve">phytic acid. The </w:t>
      </w:r>
      <w:r w:rsidR="00CF137A" w:rsidRPr="00660A26">
        <w:rPr>
          <w:rFonts w:ascii="Times New Roman" w:hAnsi="Times New Roman" w:cs="Times New Roman"/>
          <w:sz w:val="20"/>
          <w:szCs w:val="20"/>
        </w:rPr>
        <w:t xml:space="preserve">soybean </w:t>
      </w:r>
      <w:r w:rsidR="000D70B8" w:rsidRPr="00660A26">
        <w:rPr>
          <w:rFonts w:ascii="Times New Roman" w:hAnsi="Times New Roman" w:cs="Times New Roman"/>
          <w:sz w:val="20"/>
          <w:szCs w:val="20"/>
        </w:rPr>
        <w:t xml:space="preserve">contained </w:t>
      </w:r>
      <w:r w:rsidR="0093564B" w:rsidRPr="00660A26">
        <w:rPr>
          <w:rFonts w:ascii="Times New Roman" w:hAnsi="Times New Roman" w:cs="Times New Roman"/>
          <w:sz w:val="20"/>
          <w:szCs w:val="20"/>
        </w:rPr>
        <w:t xml:space="preserve">no trypsin inhibitor content. </w:t>
      </w:r>
      <w:r w:rsidRPr="00660A26">
        <w:rPr>
          <w:rFonts w:ascii="Times New Roman" w:hAnsi="Times New Roman" w:cs="Times New Roman"/>
          <w:sz w:val="20"/>
          <w:szCs w:val="20"/>
        </w:rPr>
        <w:t>Hence</w:t>
      </w:r>
      <w:r w:rsidR="00CF137A" w:rsidRPr="00660A26">
        <w:rPr>
          <w:rFonts w:ascii="Times New Roman" w:hAnsi="Times New Roman" w:cs="Times New Roman"/>
          <w:sz w:val="20"/>
          <w:szCs w:val="20"/>
        </w:rPr>
        <w:t>,</w:t>
      </w:r>
      <w:r w:rsidR="00F1588C" w:rsidRPr="00660A26">
        <w:rPr>
          <w:rFonts w:ascii="Times New Roman" w:hAnsi="Times New Roman" w:cs="Times New Roman"/>
          <w:sz w:val="20"/>
          <w:szCs w:val="20"/>
        </w:rPr>
        <w:t xml:space="preserve"> the developed bar was</w:t>
      </w:r>
      <w:r w:rsidRPr="00660A26">
        <w:rPr>
          <w:rFonts w:ascii="Times New Roman" w:hAnsi="Times New Roman" w:cs="Times New Roman"/>
          <w:sz w:val="20"/>
          <w:szCs w:val="20"/>
        </w:rPr>
        <w:t xml:space="preserve"> recommended</w:t>
      </w:r>
      <w:r w:rsidR="004113D4" w:rsidRPr="00660A26">
        <w:rPr>
          <w:rFonts w:ascii="Times New Roman" w:hAnsi="Times New Roman" w:cs="Times New Roman"/>
          <w:sz w:val="20"/>
          <w:szCs w:val="20"/>
        </w:rPr>
        <w:t xml:space="preserve"> to improve the nutritional status of</w:t>
      </w:r>
      <w:r w:rsidRPr="00660A26">
        <w:rPr>
          <w:rFonts w:ascii="Times New Roman" w:hAnsi="Times New Roman" w:cs="Times New Roman"/>
          <w:sz w:val="20"/>
          <w:szCs w:val="20"/>
        </w:rPr>
        <w:t xml:space="preserve"> school-going, homemakers and sports persons</w:t>
      </w:r>
      <w:r w:rsidR="004113D4" w:rsidRPr="00660A26">
        <w:rPr>
          <w:rFonts w:ascii="Times New Roman" w:hAnsi="Times New Roman" w:cs="Times New Roman"/>
          <w:sz w:val="20"/>
          <w:szCs w:val="20"/>
        </w:rPr>
        <w:t>.</w:t>
      </w:r>
    </w:p>
    <w:p w14:paraId="64E23930" w14:textId="77777777" w:rsidR="00660A26" w:rsidRDefault="00660A26" w:rsidP="007934E7">
      <w:pPr>
        <w:spacing w:after="0" w:line="240" w:lineRule="auto"/>
        <w:jc w:val="both"/>
        <w:rPr>
          <w:rFonts w:ascii="Times New Roman" w:hAnsi="Times New Roman" w:cs="Times New Roman"/>
          <w:b/>
          <w:bCs/>
          <w:sz w:val="20"/>
          <w:szCs w:val="20"/>
        </w:rPr>
      </w:pPr>
    </w:p>
    <w:p w14:paraId="7E4BAF40" w14:textId="12A87D79" w:rsidR="003C3601" w:rsidRPr="00660A26" w:rsidRDefault="003C3601" w:rsidP="007934E7">
      <w:pPr>
        <w:spacing w:after="0" w:line="240" w:lineRule="auto"/>
        <w:jc w:val="both"/>
        <w:rPr>
          <w:rFonts w:ascii="Times New Roman" w:hAnsi="Times New Roman" w:cs="Times New Roman"/>
          <w:b/>
          <w:bCs/>
          <w:sz w:val="20"/>
          <w:szCs w:val="20"/>
        </w:rPr>
      </w:pPr>
      <w:r w:rsidRPr="00660A26">
        <w:rPr>
          <w:rFonts w:ascii="Times New Roman" w:hAnsi="Times New Roman" w:cs="Times New Roman"/>
          <w:b/>
          <w:bCs/>
          <w:sz w:val="20"/>
          <w:szCs w:val="20"/>
        </w:rPr>
        <w:t xml:space="preserve">5. </w:t>
      </w:r>
      <w:r w:rsidR="004113D4" w:rsidRPr="00660A26">
        <w:rPr>
          <w:rFonts w:ascii="Times New Roman" w:hAnsi="Times New Roman" w:cs="Times New Roman"/>
          <w:b/>
          <w:bCs/>
          <w:sz w:val="20"/>
          <w:szCs w:val="20"/>
        </w:rPr>
        <w:t>R</w:t>
      </w:r>
      <w:r w:rsidR="00F43AF6" w:rsidRPr="00660A26">
        <w:rPr>
          <w:rFonts w:ascii="Times New Roman" w:hAnsi="Times New Roman" w:cs="Times New Roman"/>
          <w:b/>
          <w:bCs/>
          <w:sz w:val="20"/>
          <w:szCs w:val="20"/>
        </w:rPr>
        <w:t>eferences</w:t>
      </w:r>
    </w:p>
    <w:p w14:paraId="28FFA5CC"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Abbas, R., Aamir, M., Saeed, F., Shankar, A., Kaur, J., Nadeem, R., 2025. Development and nutritional evaluation of pomegranate peel enriched bars. </w:t>
      </w:r>
      <w:proofErr w:type="spellStart"/>
      <w:r w:rsidRPr="00660A26">
        <w:rPr>
          <w:rFonts w:ascii="Times New Roman" w:hAnsi="Times New Roman" w:cs="Times New Roman"/>
          <w:sz w:val="20"/>
          <w:szCs w:val="20"/>
        </w:rPr>
        <w:t>Plos</w:t>
      </w:r>
      <w:proofErr w:type="spellEnd"/>
      <w:r w:rsidRPr="00660A26">
        <w:rPr>
          <w:rFonts w:ascii="Times New Roman" w:hAnsi="Times New Roman" w:cs="Times New Roman"/>
          <w:sz w:val="20"/>
          <w:szCs w:val="20"/>
        </w:rPr>
        <w:t xml:space="preserve"> One 20(1), e0315830. </w:t>
      </w:r>
    </w:p>
    <w:p w14:paraId="728851A2"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Abdel-</w:t>
      </w:r>
      <w:proofErr w:type="spellStart"/>
      <w:r w:rsidRPr="00660A26">
        <w:rPr>
          <w:rFonts w:ascii="Times New Roman" w:hAnsi="Times New Roman" w:cs="Times New Roman"/>
          <w:sz w:val="20"/>
          <w:szCs w:val="20"/>
        </w:rPr>
        <w:t>salam</w:t>
      </w:r>
      <w:proofErr w:type="spellEnd"/>
      <w:r w:rsidRPr="00660A26">
        <w:rPr>
          <w:rFonts w:ascii="Times New Roman" w:hAnsi="Times New Roman" w:cs="Times New Roman"/>
          <w:sz w:val="20"/>
          <w:szCs w:val="20"/>
        </w:rPr>
        <w:t>, F.F., Ibrahim, R.M., Ali, M.I., 2022. Formulation and Evaluation of High Energy-Protein Bars as a Nutritional Supplement for Sports Athletics. American Journal of Food Science and Technology 10(1), 53–65.</w:t>
      </w:r>
    </w:p>
    <w:p w14:paraId="72B09B7A"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Afify, A.E.M.M., EL- </w:t>
      </w:r>
      <w:proofErr w:type="spellStart"/>
      <w:r w:rsidRPr="00660A26">
        <w:rPr>
          <w:rFonts w:ascii="Times New Roman" w:hAnsi="Times New Roman" w:cs="Times New Roman"/>
          <w:sz w:val="20"/>
          <w:szCs w:val="20"/>
        </w:rPr>
        <w:t>Beltagi</w:t>
      </w:r>
      <w:proofErr w:type="spellEnd"/>
      <w:r w:rsidRPr="00660A26">
        <w:rPr>
          <w:rFonts w:ascii="Times New Roman" w:hAnsi="Times New Roman" w:cs="Times New Roman"/>
          <w:sz w:val="20"/>
          <w:szCs w:val="20"/>
        </w:rPr>
        <w:t xml:space="preserve">, H.S., Abd El- Salam, S.M., Omran, A.A., 2011. Bioavailability of iron, zinc, phytate and phytase activity during soaking and germination of white sorghum varieties. </w:t>
      </w:r>
      <w:proofErr w:type="spellStart"/>
      <w:r w:rsidRPr="00660A26">
        <w:rPr>
          <w:rFonts w:ascii="Times New Roman" w:hAnsi="Times New Roman" w:cs="Times New Roman"/>
          <w:sz w:val="20"/>
          <w:szCs w:val="20"/>
        </w:rPr>
        <w:t>Plos</w:t>
      </w:r>
      <w:proofErr w:type="spellEnd"/>
      <w:r w:rsidRPr="00660A26">
        <w:rPr>
          <w:rFonts w:ascii="Times New Roman" w:hAnsi="Times New Roman" w:cs="Times New Roman"/>
          <w:sz w:val="20"/>
          <w:szCs w:val="20"/>
        </w:rPr>
        <w:t xml:space="preserve"> one 6(10), e25512.</w:t>
      </w:r>
    </w:p>
    <w:p w14:paraId="2A781976" w14:textId="771617C2" w:rsidR="003B6A13"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Anand, K.J., Shrivastava, M.K., </w:t>
      </w:r>
      <w:proofErr w:type="spellStart"/>
      <w:r w:rsidRPr="00660A26">
        <w:rPr>
          <w:rFonts w:ascii="Times New Roman" w:hAnsi="Times New Roman" w:cs="Times New Roman"/>
          <w:sz w:val="20"/>
          <w:szCs w:val="20"/>
        </w:rPr>
        <w:t>Amrate</w:t>
      </w:r>
      <w:proofErr w:type="spellEnd"/>
      <w:r w:rsidRPr="00660A26">
        <w:rPr>
          <w:rFonts w:ascii="Times New Roman" w:hAnsi="Times New Roman" w:cs="Times New Roman"/>
          <w:sz w:val="20"/>
          <w:szCs w:val="20"/>
        </w:rPr>
        <w:t>, P.K., Patel, T., Singh, Y., 2024. Morphological characterization-based optimal trait selection for improving yield and stability of soybean (</w:t>
      </w:r>
      <w:r w:rsidRPr="00660A26">
        <w:rPr>
          <w:rFonts w:ascii="Times New Roman" w:hAnsi="Times New Roman" w:cs="Times New Roman"/>
          <w:i/>
          <w:iCs/>
          <w:sz w:val="20"/>
          <w:szCs w:val="20"/>
        </w:rPr>
        <w:t xml:space="preserve">Glycine max </w:t>
      </w:r>
      <w:r w:rsidRPr="00660A26">
        <w:rPr>
          <w:rFonts w:ascii="Times New Roman" w:hAnsi="Times New Roman" w:cs="Times New Roman"/>
          <w:sz w:val="20"/>
          <w:szCs w:val="20"/>
        </w:rPr>
        <w:t>(L). Merrill). International Journal of Bio</w:t>
      </w:r>
      <w:r w:rsidR="006641B5" w:rsidRPr="00660A26">
        <w:rPr>
          <w:rFonts w:ascii="Times New Roman" w:hAnsi="Times New Roman" w:cs="Times New Roman"/>
          <w:sz w:val="20"/>
          <w:szCs w:val="20"/>
        </w:rPr>
        <w:t>-</w:t>
      </w:r>
      <w:r w:rsidRPr="00660A26">
        <w:rPr>
          <w:rFonts w:ascii="Times New Roman" w:hAnsi="Times New Roman" w:cs="Times New Roman"/>
          <w:sz w:val="20"/>
          <w:szCs w:val="20"/>
        </w:rPr>
        <w:t>resource and Stress Management 15(10), 01–12.</w:t>
      </w:r>
    </w:p>
    <w:p w14:paraId="64583733" w14:textId="4AA2CDC5" w:rsidR="00C13D41" w:rsidRPr="00660A26" w:rsidRDefault="003B6A13"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A</w:t>
      </w:r>
      <w:r w:rsidR="002501B0" w:rsidRPr="00660A26">
        <w:rPr>
          <w:rFonts w:ascii="Times New Roman" w:hAnsi="Times New Roman" w:cs="Times New Roman"/>
          <w:sz w:val="20"/>
          <w:szCs w:val="20"/>
        </w:rPr>
        <w:t>OAC</w:t>
      </w:r>
      <w:r w:rsidR="00C13D41" w:rsidRPr="00660A26">
        <w:rPr>
          <w:rFonts w:ascii="Times New Roman" w:hAnsi="Times New Roman" w:cs="Times New Roman"/>
          <w:sz w:val="20"/>
          <w:szCs w:val="20"/>
        </w:rPr>
        <w:t>, 2000. Official Methods of Analysis. Association of Official Analytical Chemist International. 17th Edition. AOAC International, Gaithersburg, MD, USA.</w:t>
      </w:r>
      <w:r w:rsidR="002501B0" w:rsidRPr="00660A26">
        <w:rPr>
          <w:rFonts w:ascii="Times New Roman" w:hAnsi="Times New Roman" w:cs="Times New Roman"/>
          <w:sz w:val="20"/>
          <w:szCs w:val="20"/>
        </w:rPr>
        <w:t xml:space="preserve"> </w:t>
      </w:r>
    </w:p>
    <w:p w14:paraId="274A9910"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proofErr w:type="spellStart"/>
      <w:r w:rsidRPr="00660A26">
        <w:rPr>
          <w:rFonts w:ascii="Times New Roman" w:hAnsi="Times New Roman" w:cs="Times New Roman"/>
          <w:sz w:val="20"/>
          <w:szCs w:val="20"/>
        </w:rPr>
        <w:t>Bagale</w:t>
      </w:r>
      <w:proofErr w:type="spellEnd"/>
      <w:r w:rsidRPr="00660A26">
        <w:rPr>
          <w:rFonts w:ascii="Times New Roman" w:hAnsi="Times New Roman" w:cs="Times New Roman"/>
          <w:sz w:val="20"/>
          <w:szCs w:val="20"/>
        </w:rPr>
        <w:t>, S., 2021. Nutrient Management for Soybean Crops. International Journal of Agronomy. https://doi.org/10.1155/2021/3304634.</w:t>
      </w:r>
    </w:p>
    <w:p w14:paraId="2D059035"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Chauhan, D., Kumar, K., Ahmed, N., Thakur, P., Rizvi, Q.U.E.H., Jan, S., Yadav, A.N., 2022. Impact of soaking, germination, fermentation, and roasting treatments on nutritional, anti-nutritional, and bioactive composition of black soybean (</w:t>
      </w:r>
      <w:r w:rsidRPr="00660A26">
        <w:rPr>
          <w:rFonts w:ascii="Times New Roman" w:hAnsi="Times New Roman" w:cs="Times New Roman"/>
          <w:i/>
          <w:sz w:val="20"/>
          <w:szCs w:val="20"/>
        </w:rPr>
        <w:t>Glycine max</w:t>
      </w:r>
      <w:r w:rsidRPr="00660A26">
        <w:rPr>
          <w:rFonts w:ascii="Times New Roman" w:hAnsi="Times New Roman" w:cs="Times New Roman"/>
          <w:sz w:val="20"/>
          <w:szCs w:val="20"/>
        </w:rPr>
        <w:t xml:space="preserve"> L.) </w:t>
      </w:r>
      <w:r w:rsidRPr="00660A26">
        <w:rPr>
          <w:rFonts w:ascii="Times New Roman" w:hAnsi="Times New Roman" w:cs="Times New Roman"/>
          <w:iCs/>
          <w:sz w:val="20"/>
          <w:szCs w:val="20"/>
        </w:rPr>
        <w:t>Journal of Applied Biology &amp; Biotechnology</w:t>
      </w:r>
      <w:r w:rsidRPr="00660A26">
        <w:rPr>
          <w:rFonts w:ascii="Times New Roman" w:hAnsi="Times New Roman" w:cs="Times New Roman"/>
          <w:sz w:val="20"/>
          <w:szCs w:val="20"/>
        </w:rPr>
        <w:t xml:space="preserve"> </w:t>
      </w:r>
      <w:r w:rsidRPr="00660A26">
        <w:rPr>
          <w:rFonts w:ascii="Times New Roman" w:hAnsi="Times New Roman" w:cs="Times New Roman"/>
          <w:iCs/>
          <w:sz w:val="20"/>
          <w:szCs w:val="20"/>
        </w:rPr>
        <w:t>10(5)</w:t>
      </w:r>
      <w:r w:rsidRPr="00660A26">
        <w:rPr>
          <w:rFonts w:ascii="Times New Roman" w:hAnsi="Times New Roman" w:cs="Times New Roman"/>
          <w:sz w:val="20"/>
          <w:szCs w:val="20"/>
        </w:rPr>
        <w:t>, 186–192.</w:t>
      </w:r>
    </w:p>
    <w:p w14:paraId="497A1386"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Clegg, K.M., 1956 The application of </w:t>
      </w:r>
      <w:proofErr w:type="spellStart"/>
      <w:r w:rsidRPr="00660A26">
        <w:rPr>
          <w:rFonts w:ascii="Times New Roman" w:hAnsi="Times New Roman" w:cs="Times New Roman"/>
          <w:sz w:val="20"/>
          <w:szCs w:val="20"/>
        </w:rPr>
        <w:t>anthrone</w:t>
      </w:r>
      <w:proofErr w:type="spellEnd"/>
      <w:r w:rsidRPr="00660A26">
        <w:rPr>
          <w:rFonts w:ascii="Times New Roman" w:hAnsi="Times New Roman" w:cs="Times New Roman"/>
          <w:sz w:val="20"/>
          <w:szCs w:val="20"/>
        </w:rPr>
        <w:t xml:space="preserve"> reagent to the estimation of starches in cereals. Journal of the</w:t>
      </w:r>
      <w:r w:rsidRPr="00660A26">
        <w:rPr>
          <w:rFonts w:ascii="Times New Roman" w:hAnsi="Times New Roman" w:cs="Times New Roman"/>
          <w:i/>
          <w:iCs/>
          <w:sz w:val="20"/>
          <w:szCs w:val="20"/>
        </w:rPr>
        <w:t xml:space="preserve"> </w:t>
      </w:r>
      <w:r w:rsidRPr="00660A26">
        <w:rPr>
          <w:rFonts w:ascii="Times New Roman" w:hAnsi="Times New Roman" w:cs="Times New Roman"/>
          <w:sz w:val="20"/>
          <w:szCs w:val="20"/>
        </w:rPr>
        <w:t xml:space="preserve">Science of Food and Agriculture </w:t>
      </w:r>
      <w:r w:rsidRPr="00660A26">
        <w:rPr>
          <w:rFonts w:ascii="Times New Roman" w:hAnsi="Times New Roman" w:cs="Times New Roman"/>
          <w:bCs/>
          <w:sz w:val="20"/>
          <w:szCs w:val="20"/>
        </w:rPr>
        <w:t>7</w:t>
      </w:r>
      <w:r w:rsidRPr="00660A26">
        <w:rPr>
          <w:rFonts w:ascii="Times New Roman" w:hAnsi="Times New Roman" w:cs="Times New Roman"/>
          <w:sz w:val="20"/>
          <w:szCs w:val="20"/>
        </w:rPr>
        <w:t>, 40–44.</w:t>
      </w:r>
    </w:p>
    <w:p w14:paraId="6B4BE673"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bookmarkStart w:id="1" w:name="_Hlk167903436"/>
      <w:r w:rsidRPr="00660A26">
        <w:rPr>
          <w:rFonts w:ascii="Times New Roman" w:hAnsi="Times New Roman" w:cs="Times New Roman"/>
          <w:sz w:val="20"/>
          <w:szCs w:val="20"/>
        </w:rPr>
        <w:t>Coulibal</w:t>
      </w:r>
      <w:bookmarkEnd w:id="1"/>
      <w:r w:rsidRPr="00660A26">
        <w:rPr>
          <w:rFonts w:ascii="Times New Roman" w:hAnsi="Times New Roman" w:cs="Times New Roman"/>
          <w:sz w:val="20"/>
          <w:szCs w:val="20"/>
        </w:rPr>
        <w:t xml:space="preserve">y, A., Kouakou, B., Chen, J., 2011. Phytic acid in cereal grains: structure, healthy or harmful ways to reduce phytic acid in cereal grains and their effects on nutritional quality. American Journal of Plant Nutrition and Fertilization Technology 1(1), </w:t>
      </w:r>
      <w:proofErr w:type="spellStart"/>
      <w:r w:rsidRPr="00660A26">
        <w:rPr>
          <w:rFonts w:ascii="Times New Roman" w:hAnsi="Times New Roman" w:cs="Times New Roman"/>
          <w:sz w:val="20"/>
          <w:szCs w:val="20"/>
        </w:rPr>
        <w:t>doi</w:t>
      </w:r>
      <w:proofErr w:type="spellEnd"/>
      <w:r w:rsidRPr="00660A26">
        <w:rPr>
          <w:rFonts w:ascii="Times New Roman" w:hAnsi="Times New Roman" w:cs="Times New Roman"/>
          <w:sz w:val="20"/>
          <w:szCs w:val="20"/>
        </w:rPr>
        <w:t>: 10.3923/</w:t>
      </w:r>
      <w:proofErr w:type="spellStart"/>
      <w:r w:rsidRPr="00660A26">
        <w:rPr>
          <w:rFonts w:ascii="Times New Roman" w:hAnsi="Times New Roman" w:cs="Times New Roman"/>
          <w:sz w:val="20"/>
          <w:szCs w:val="20"/>
        </w:rPr>
        <w:t>ajp</w:t>
      </w:r>
      <w:proofErr w:type="spellEnd"/>
      <w:r w:rsidRPr="00660A26">
        <w:rPr>
          <w:rFonts w:ascii="Times New Roman" w:hAnsi="Times New Roman" w:cs="Times New Roman"/>
          <w:sz w:val="20"/>
          <w:szCs w:val="20"/>
        </w:rPr>
        <w:t>- nft.2011.1.22.</w:t>
      </w:r>
    </w:p>
    <w:p w14:paraId="5266DE97" w14:textId="0096858F"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Deol, P., Fahrmann, J., Yang, J., Evans, J.R., Rizo, A., </w:t>
      </w:r>
      <w:proofErr w:type="spellStart"/>
      <w:r w:rsidRPr="00660A26">
        <w:rPr>
          <w:rFonts w:ascii="Times New Roman" w:hAnsi="Times New Roman" w:cs="Times New Roman"/>
          <w:sz w:val="20"/>
          <w:szCs w:val="20"/>
        </w:rPr>
        <w:t>Grapov</w:t>
      </w:r>
      <w:proofErr w:type="spellEnd"/>
      <w:r w:rsidRPr="00660A26">
        <w:rPr>
          <w:rFonts w:ascii="Times New Roman" w:hAnsi="Times New Roman" w:cs="Times New Roman"/>
          <w:sz w:val="20"/>
          <w:szCs w:val="20"/>
        </w:rPr>
        <w:t>, D., Hammock, B.D., 2017. Omega-6 and omega-3 oxylipins are implicated in soybean oil-induced obesity in mice. Scientific Reports 7(1), 1–13.</w:t>
      </w:r>
    </w:p>
    <w:p w14:paraId="4F761D06"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Fatmah, F., Utomo, S.W., Lestari, F., 2021. Broccoli-Soybean-Mangrove Food Bar as an Emergency Food for Older People during Natural Disaster. International Journal of Environmental Research and                                                                                                                Public Health 18(7), 3686.</w:t>
      </w:r>
    </w:p>
    <w:p w14:paraId="014444AD"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proofErr w:type="spellStart"/>
      <w:r w:rsidRPr="00660A26">
        <w:rPr>
          <w:rFonts w:ascii="Times New Roman" w:hAnsi="Times New Roman" w:cs="Times New Roman"/>
          <w:sz w:val="20"/>
          <w:szCs w:val="20"/>
        </w:rPr>
        <w:t>Gadzama</w:t>
      </w:r>
      <w:proofErr w:type="spellEnd"/>
      <w:r w:rsidRPr="00660A26">
        <w:rPr>
          <w:rFonts w:ascii="Times New Roman" w:hAnsi="Times New Roman" w:cs="Times New Roman"/>
          <w:sz w:val="20"/>
          <w:szCs w:val="20"/>
        </w:rPr>
        <w:t xml:space="preserve">, I., 2022. Soaking as a processing method to improve the nutritional value of soybeans for livestock. Acta Scientific Agriculture 6(8), 9–16. </w:t>
      </w:r>
    </w:p>
    <w:p w14:paraId="330B5DFE"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992F2C">
        <w:rPr>
          <w:rFonts w:ascii="Times New Roman" w:hAnsi="Times New Roman" w:cs="Times New Roman"/>
          <w:sz w:val="20"/>
          <w:szCs w:val="20"/>
          <w:lang w:val="de-DE"/>
        </w:rPr>
        <w:t xml:space="preserve">Garg, P., Brar, J.K., 2017. </w:t>
      </w:r>
      <w:r w:rsidRPr="00660A26">
        <w:rPr>
          <w:rFonts w:ascii="Times New Roman" w:hAnsi="Times New Roman" w:cs="Times New Roman"/>
          <w:sz w:val="20"/>
          <w:szCs w:val="20"/>
        </w:rPr>
        <w:t xml:space="preserve">Development and Organoleptic Evaluation of Nutritious Bars by Using Defatted Peanut Flour, Roasted Soybean Seeds for Gym Trainees. </w:t>
      </w:r>
      <w:r w:rsidRPr="00660A26">
        <w:rPr>
          <w:rFonts w:ascii="Times New Roman" w:hAnsi="Times New Roman" w:cs="Times New Roman"/>
          <w:iCs/>
          <w:sz w:val="20"/>
          <w:szCs w:val="20"/>
        </w:rPr>
        <w:t>Chemical Science Review and Letters</w:t>
      </w:r>
      <w:r w:rsidRPr="00660A26">
        <w:rPr>
          <w:rFonts w:ascii="Times New Roman" w:hAnsi="Times New Roman" w:cs="Times New Roman"/>
          <w:i/>
          <w:iCs/>
          <w:sz w:val="20"/>
          <w:szCs w:val="20"/>
        </w:rPr>
        <w:t xml:space="preserve"> </w:t>
      </w:r>
      <w:r w:rsidRPr="00660A26">
        <w:rPr>
          <w:rFonts w:ascii="Times New Roman" w:hAnsi="Times New Roman" w:cs="Times New Roman"/>
          <w:iCs/>
          <w:sz w:val="20"/>
          <w:szCs w:val="20"/>
        </w:rPr>
        <w:t>6(23)</w:t>
      </w:r>
      <w:r w:rsidRPr="00660A26">
        <w:rPr>
          <w:rFonts w:ascii="Times New Roman" w:hAnsi="Times New Roman" w:cs="Times New Roman"/>
          <w:sz w:val="20"/>
          <w:szCs w:val="20"/>
        </w:rPr>
        <w:t>, 2051–2057.</w:t>
      </w:r>
    </w:p>
    <w:p w14:paraId="56219524"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bookmarkStart w:id="2" w:name="_Hlk167903398"/>
      <w:r w:rsidRPr="00660A26">
        <w:rPr>
          <w:rFonts w:ascii="Times New Roman" w:hAnsi="Times New Roman" w:cs="Times New Roman"/>
          <w:sz w:val="20"/>
          <w:szCs w:val="20"/>
        </w:rPr>
        <w:t>Gilani</w:t>
      </w:r>
      <w:bookmarkEnd w:id="2"/>
      <w:r w:rsidRPr="00660A26">
        <w:rPr>
          <w:rFonts w:ascii="Times New Roman" w:hAnsi="Times New Roman" w:cs="Times New Roman"/>
          <w:sz w:val="20"/>
          <w:szCs w:val="20"/>
        </w:rPr>
        <w:t xml:space="preserve">, G.S., Cockell, K.A., </w:t>
      </w:r>
      <w:proofErr w:type="spellStart"/>
      <w:r w:rsidRPr="00660A26">
        <w:rPr>
          <w:rFonts w:ascii="Times New Roman" w:hAnsi="Times New Roman" w:cs="Times New Roman"/>
          <w:sz w:val="20"/>
          <w:szCs w:val="20"/>
        </w:rPr>
        <w:t>Sephehr</w:t>
      </w:r>
      <w:proofErr w:type="spellEnd"/>
      <w:r w:rsidRPr="00660A26">
        <w:rPr>
          <w:rFonts w:ascii="Times New Roman" w:hAnsi="Times New Roman" w:cs="Times New Roman"/>
          <w:sz w:val="20"/>
          <w:szCs w:val="20"/>
        </w:rPr>
        <w:t xml:space="preserve">, E., 2005. Effects of antinutritional factors on protein digestibility and amino acid availability in foods. Journal of the Association of Agricultural Chemists 88, 967. </w:t>
      </w:r>
    </w:p>
    <w:p w14:paraId="61637070"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Han, H., Baik, B.K., 2008. Antioxidant activity and phenolic con tent of lentils (Lens culinaris), chickpeas (</w:t>
      </w:r>
      <w:r w:rsidRPr="00660A26">
        <w:rPr>
          <w:rFonts w:ascii="Times New Roman" w:hAnsi="Times New Roman" w:cs="Times New Roman"/>
          <w:i/>
          <w:sz w:val="20"/>
          <w:szCs w:val="20"/>
        </w:rPr>
        <w:t>Cicer arietinum</w:t>
      </w:r>
      <w:r w:rsidRPr="00660A26">
        <w:rPr>
          <w:rFonts w:ascii="Times New Roman" w:hAnsi="Times New Roman" w:cs="Times New Roman"/>
          <w:sz w:val="20"/>
          <w:szCs w:val="20"/>
        </w:rPr>
        <w:t xml:space="preserve"> L.), peas (</w:t>
      </w:r>
      <w:r w:rsidRPr="00660A26">
        <w:rPr>
          <w:rFonts w:ascii="Times New Roman" w:hAnsi="Times New Roman" w:cs="Times New Roman"/>
          <w:i/>
          <w:sz w:val="20"/>
          <w:szCs w:val="20"/>
        </w:rPr>
        <w:t>Pisum sativum</w:t>
      </w:r>
      <w:r w:rsidRPr="00660A26">
        <w:rPr>
          <w:rFonts w:ascii="Times New Roman" w:hAnsi="Times New Roman" w:cs="Times New Roman"/>
          <w:sz w:val="20"/>
          <w:szCs w:val="20"/>
        </w:rPr>
        <w:t xml:space="preserve"> L.) and soybeans (</w:t>
      </w:r>
      <w:r w:rsidRPr="00660A26">
        <w:rPr>
          <w:rFonts w:ascii="Times New Roman" w:hAnsi="Times New Roman" w:cs="Times New Roman"/>
          <w:i/>
          <w:sz w:val="20"/>
          <w:szCs w:val="20"/>
        </w:rPr>
        <w:t>Glycine max</w:t>
      </w:r>
      <w:r w:rsidRPr="00660A26">
        <w:rPr>
          <w:rFonts w:ascii="Times New Roman" w:hAnsi="Times New Roman" w:cs="Times New Roman"/>
          <w:sz w:val="20"/>
          <w:szCs w:val="20"/>
        </w:rPr>
        <w:t>), and their quantitative changes during processing. International Journal of Food Science and Technology 43(11), 1971–1978.</w:t>
      </w:r>
    </w:p>
    <w:p w14:paraId="3EDD5F7D"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Hatano, T., Kagawa, H., Yasuhara, T., Okuda, T., 1988. Two new flavonoid and other constitutes in </w:t>
      </w:r>
      <w:proofErr w:type="spellStart"/>
      <w:r w:rsidRPr="00660A26">
        <w:rPr>
          <w:rFonts w:ascii="Times New Roman" w:hAnsi="Times New Roman" w:cs="Times New Roman"/>
          <w:sz w:val="20"/>
          <w:szCs w:val="20"/>
        </w:rPr>
        <w:t>licorice</w:t>
      </w:r>
      <w:proofErr w:type="spellEnd"/>
      <w:r w:rsidRPr="00660A26">
        <w:rPr>
          <w:rFonts w:ascii="Times New Roman" w:hAnsi="Times New Roman" w:cs="Times New Roman"/>
          <w:sz w:val="20"/>
          <w:szCs w:val="20"/>
        </w:rPr>
        <w:t xml:space="preserve"> root; their relative astringency and radical scavenging effects. Chemical and Pharmaceutical, Bulletin 36, 2090–2097.</w:t>
      </w:r>
    </w:p>
    <w:p w14:paraId="4DA52057"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992F2C">
        <w:rPr>
          <w:rFonts w:ascii="Times New Roman" w:hAnsi="Times New Roman" w:cs="Times New Roman"/>
          <w:sz w:val="20"/>
          <w:szCs w:val="20"/>
          <w:lang w:val="de-DE"/>
        </w:rPr>
        <w:t xml:space="preserve">Haug, W., Lantzsch, H.J., 1983. </w:t>
      </w:r>
      <w:r w:rsidRPr="00660A26">
        <w:rPr>
          <w:rFonts w:ascii="Times New Roman" w:hAnsi="Times New Roman" w:cs="Times New Roman"/>
          <w:sz w:val="20"/>
          <w:szCs w:val="20"/>
        </w:rPr>
        <w:t>Sensitive method for the rapid determination of phytate in cereals and cereal products. Journal of the Science of Food and Agriculture 34, 1423–1426.</w:t>
      </w:r>
    </w:p>
    <w:p w14:paraId="52D692F4"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He, F.J.</w:t>
      </w:r>
      <w:bookmarkStart w:id="3" w:name="_Hlk151545497"/>
      <w:r w:rsidRPr="00660A26">
        <w:rPr>
          <w:rFonts w:ascii="Times New Roman" w:hAnsi="Times New Roman" w:cs="Times New Roman"/>
          <w:sz w:val="20"/>
          <w:szCs w:val="20"/>
        </w:rPr>
        <w:t>, Chen</w:t>
      </w:r>
      <w:bookmarkEnd w:id="3"/>
      <w:r w:rsidRPr="00660A26">
        <w:rPr>
          <w:rFonts w:ascii="Times New Roman" w:hAnsi="Times New Roman" w:cs="Times New Roman"/>
          <w:sz w:val="20"/>
          <w:szCs w:val="20"/>
        </w:rPr>
        <w:t>, J.Q., 2013. Consumption of soybean, soy foods, soy isoflavones and breast cancer incidence: Differences between Chinese women and women in Western countries and possible mechanisms. Food Science and Human Wellness 2, 146–61.</w:t>
      </w:r>
    </w:p>
    <w:p w14:paraId="0CD08352"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Joseph, O.O., Uzoma, A.C., Juliana, A.N., Precious, S., 2024. Proximate and anti-nutritional analyses of three varieties (TGX1987-10F, TGX2018-1E, TGX2024-3E) of soybeans (</w:t>
      </w:r>
      <w:r w:rsidRPr="00660A26">
        <w:rPr>
          <w:rFonts w:ascii="Times New Roman" w:hAnsi="Times New Roman" w:cs="Times New Roman"/>
          <w:i/>
          <w:sz w:val="20"/>
          <w:szCs w:val="20"/>
        </w:rPr>
        <w:t>Glycine Max</w:t>
      </w:r>
      <w:r w:rsidRPr="00660A26">
        <w:rPr>
          <w:rFonts w:ascii="Times New Roman" w:hAnsi="Times New Roman" w:cs="Times New Roman"/>
          <w:sz w:val="20"/>
          <w:szCs w:val="20"/>
        </w:rPr>
        <w:t xml:space="preserve"> (L.) Merrill.). </w:t>
      </w:r>
      <w:r w:rsidRPr="00660A26">
        <w:rPr>
          <w:rFonts w:ascii="Times New Roman" w:hAnsi="Times New Roman" w:cs="Times New Roman"/>
          <w:bCs/>
          <w:color w:val="000000"/>
          <w:sz w:val="20"/>
          <w:szCs w:val="20"/>
          <w:shd w:val="clear" w:color="auto" w:fill="FFFFFF"/>
        </w:rPr>
        <w:t>IMCC Journal of Science </w:t>
      </w:r>
      <w:r w:rsidRPr="00660A26">
        <w:rPr>
          <w:rFonts w:ascii="Times New Roman" w:hAnsi="Times New Roman" w:cs="Times New Roman"/>
          <w:sz w:val="20"/>
          <w:szCs w:val="20"/>
        </w:rPr>
        <w:t>4(1), 10–16.</w:t>
      </w:r>
    </w:p>
    <w:p w14:paraId="364A8AC0" w14:textId="1C104B2C"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Joshi, P., Verma, K., 2016. Effect of germination and dehulling on the nutritive value of soybean. Nutrition </w:t>
      </w:r>
      <w:r w:rsidR="000D70B8" w:rsidRPr="00660A26">
        <w:rPr>
          <w:rFonts w:ascii="Times New Roman" w:hAnsi="Times New Roman" w:cs="Times New Roman"/>
          <w:sz w:val="20"/>
          <w:szCs w:val="20"/>
        </w:rPr>
        <w:t xml:space="preserve">&amp; </w:t>
      </w:r>
      <w:r w:rsidRPr="00660A26">
        <w:rPr>
          <w:rFonts w:ascii="Times New Roman" w:hAnsi="Times New Roman" w:cs="Times New Roman"/>
          <w:sz w:val="20"/>
          <w:szCs w:val="20"/>
        </w:rPr>
        <w:t>Food Science 44 (4), 595–603.</w:t>
      </w:r>
    </w:p>
    <w:p w14:paraId="64B9B6CC"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proofErr w:type="spellStart"/>
      <w:r w:rsidRPr="00660A26">
        <w:rPr>
          <w:rFonts w:ascii="Times New Roman" w:hAnsi="Times New Roman" w:cs="Times New Roman"/>
          <w:sz w:val="20"/>
          <w:szCs w:val="20"/>
        </w:rPr>
        <w:t>Khetarpaul</w:t>
      </w:r>
      <w:proofErr w:type="spellEnd"/>
      <w:r w:rsidRPr="00660A26">
        <w:rPr>
          <w:rFonts w:ascii="Times New Roman" w:hAnsi="Times New Roman" w:cs="Times New Roman"/>
          <w:sz w:val="20"/>
          <w:szCs w:val="20"/>
        </w:rPr>
        <w:t>, N., Chauhan, B.M., 1990. Effect of Germination and Fermentation on in vitro Starch and Protein Digestibility of Pearl Millet. Journal of Food Science 55(3), 883–884.</w:t>
      </w:r>
    </w:p>
    <w:p w14:paraId="43A6A226"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Malecki, J., </w:t>
      </w:r>
      <w:proofErr w:type="spellStart"/>
      <w:r w:rsidRPr="00660A26">
        <w:rPr>
          <w:rFonts w:ascii="Times New Roman" w:hAnsi="Times New Roman" w:cs="Times New Roman"/>
          <w:sz w:val="20"/>
          <w:szCs w:val="20"/>
        </w:rPr>
        <w:t>Terpilowski</w:t>
      </w:r>
      <w:proofErr w:type="spellEnd"/>
      <w:r w:rsidRPr="00660A26">
        <w:rPr>
          <w:rFonts w:ascii="Times New Roman" w:hAnsi="Times New Roman" w:cs="Times New Roman"/>
          <w:sz w:val="20"/>
          <w:szCs w:val="20"/>
        </w:rPr>
        <w:t xml:space="preserve">, K., </w:t>
      </w:r>
      <w:proofErr w:type="spellStart"/>
      <w:r w:rsidRPr="00660A26">
        <w:rPr>
          <w:rFonts w:ascii="Times New Roman" w:hAnsi="Times New Roman" w:cs="Times New Roman"/>
          <w:sz w:val="20"/>
          <w:szCs w:val="20"/>
        </w:rPr>
        <w:t>Nastaj</w:t>
      </w:r>
      <w:proofErr w:type="spellEnd"/>
      <w:r w:rsidRPr="00660A26">
        <w:rPr>
          <w:rFonts w:ascii="Times New Roman" w:hAnsi="Times New Roman" w:cs="Times New Roman"/>
          <w:sz w:val="20"/>
          <w:szCs w:val="20"/>
        </w:rPr>
        <w:t>, M., Solowiej, B.G., 2022. Physicochemical, Nutritional, Microstructural, Surface and Sensory Properties of a Model High-Protein Bars Intended for Athletes Depending on the Type of Protein and Syrup Used. International Journal of Environmental Research and Public Health 19(7), 3923.</w:t>
      </w:r>
    </w:p>
    <w:p w14:paraId="6AA7772D"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Mertz, E.T., </w:t>
      </w:r>
      <w:proofErr w:type="spellStart"/>
      <w:r w:rsidRPr="00660A26">
        <w:rPr>
          <w:rFonts w:ascii="Times New Roman" w:hAnsi="Times New Roman" w:cs="Times New Roman"/>
          <w:sz w:val="20"/>
          <w:szCs w:val="20"/>
        </w:rPr>
        <w:t>Kirleis</w:t>
      </w:r>
      <w:proofErr w:type="spellEnd"/>
      <w:r w:rsidRPr="00660A26">
        <w:rPr>
          <w:rFonts w:ascii="Times New Roman" w:hAnsi="Times New Roman" w:cs="Times New Roman"/>
          <w:sz w:val="20"/>
          <w:szCs w:val="20"/>
        </w:rPr>
        <w:t xml:space="preserve">, A.W., </w:t>
      </w:r>
      <w:proofErr w:type="spellStart"/>
      <w:r w:rsidRPr="00660A26">
        <w:rPr>
          <w:rFonts w:ascii="Times New Roman" w:hAnsi="Times New Roman" w:cs="Times New Roman"/>
          <w:sz w:val="20"/>
          <w:szCs w:val="20"/>
        </w:rPr>
        <w:t>Aretell</w:t>
      </w:r>
      <w:proofErr w:type="spellEnd"/>
      <w:r w:rsidRPr="00660A26">
        <w:rPr>
          <w:rFonts w:ascii="Times New Roman" w:hAnsi="Times New Roman" w:cs="Times New Roman"/>
          <w:sz w:val="20"/>
          <w:szCs w:val="20"/>
        </w:rPr>
        <w:t xml:space="preserve">, J.D., 1983. </w:t>
      </w:r>
      <w:r w:rsidRPr="00660A26">
        <w:rPr>
          <w:rFonts w:ascii="Times New Roman" w:hAnsi="Times New Roman" w:cs="Times New Roman"/>
          <w:i/>
          <w:iCs/>
          <w:sz w:val="20"/>
          <w:szCs w:val="20"/>
        </w:rPr>
        <w:t>In vitro</w:t>
      </w:r>
      <w:r w:rsidRPr="00660A26">
        <w:rPr>
          <w:rFonts w:ascii="Times New Roman" w:hAnsi="Times New Roman" w:cs="Times New Roman"/>
          <w:sz w:val="20"/>
          <w:szCs w:val="20"/>
        </w:rPr>
        <w:t xml:space="preserve"> digestibility of protein in major food cereals. Federation Proceeding Journal 42(5), 6026–6028.</w:t>
      </w:r>
    </w:p>
    <w:p w14:paraId="04C5F6D8"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Ouedraogo, E.R., Konate, K., Dakuyo, R., Kabore, K., Sanou, A., Sama, H., Dicko, M.H., 2022. Optimization of soybean pre-treatment processes for the improvement of their nutritional, biochemical and bioactive characteristics. World Journal of Advanced Research and Reviews 15(02), 129–138.</w:t>
      </w:r>
    </w:p>
    <w:p w14:paraId="399B6F45"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lastRenderedPageBreak/>
        <w:t>Padmashree, A., Sharma, G.K., Srihari, K.A., Bawa, A.S., 2012. Development of shelf stable protein rich composite cereal bar. Journal of Food Science and Technology 49(3), 335–341.</w:t>
      </w:r>
    </w:p>
    <w:p w14:paraId="1B0889C1"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b/>
          <w:bCs/>
          <w:sz w:val="20"/>
          <w:szCs w:val="20"/>
        </w:rPr>
      </w:pPr>
      <w:r w:rsidRPr="00660A26">
        <w:rPr>
          <w:rFonts w:ascii="Times New Roman" w:hAnsi="Times New Roman" w:cs="Times New Roman"/>
          <w:sz w:val="20"/>
          <w:szCs w:val="20"/>
        </w:rPr>
        <w:t>Prieto, P., Pineda, M., Aguilar, M., 1999. Spectrophotometric quantization of antioxidant capacity through the formation of a phosphor molybdenum complex Specific application to the determination of Vitamin E. Journal of Annals of Biochemistry 269, 337–341.</w:t>
      </w:r>
    </w:p>
    <w:p w14:paraId="319962DE"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Rahmi, Y., </w:t>
      </w:r>
      <w:proofErr w:type="spellStart"/>
      <w:r w:rsidRPr="00660A26">
        <w:rPr>
          <w:rFonts w:ascii="Times New Roman" w:hAnsi="Times New Roman" w:cs="Times New Roman"/>
          <w:sz w:val="20"/>
          <w:szCs w:val="20"/>
        </w:rPr>
        <w:t>Kurniawati</w:t>
      </w:r>
      <w:proofErr w:type="spellEnd"/>
      <w:r w:rsidRPr="00660A26">
        <w:rPr>
          <w:rFonts w:ascii="Times New Roman" w:hAnsi="Times New Roman" w:cs="Times New Roman"/>
          <w:sz w:val="20"/>
          <w:szCs w:val="20"/>
        </w:rPr>
        <w:t xml:space="preserve">, A.D., </w:t>
      </w:r>
      <w:proofErr w:type="spellStart"/>
      <w:r w:rsidRPr="00660A26">
        <w:rPr>
          <w:rFonts w:ascii="Times New Roman" w:hAnsi="Times New Roman" w:cs="Times New Roman"/>
          <w:sz w:val="20"/>
          <w:szCs w:val="20"/>
        </w:rPr>
        <w:t>Widyanto</w:t>
      </w:r>
      <w:proofErr w:type="spellEnd"/>
      <w:r w:rsidRPr="00660A26">
        <w:rPr>
          <w:rFonts w:ascii="Times New Roman" w:hAnsi="Times New Roman" w:cs="Times New Roman"/>
          <w:sz w:val="20"/>
          <w:szCs w:val="20"/>
        </w:rPr>
        <w:t xml:space="preserve">, R.M., </w:t>
      </w:r>
      <w:proofErr w:type="spellStart"/>
      <w:r w:rsidRPr="00660A26">
        <w:rPr>
          <w:rFonts w:ascii="Times New Roman" w:hAnsi="Times New Roman" w:cs="Times New Roman"/>
          <w:sz w:val="20"/>
          <w:szCs w:val="20"/>
        </w:rPr>
        <w:t>Ariestiningsih</w:t>
      </w:r>
      <w:proofErr w:type="spellEnd"/>
      <w:r w:rsidRPr="00660A26">
        <w:rPr>
          <w:rFonts w:ascii="Times New Roman" w:hAnsi="Times New Roman" w:cs="Times New Roman"/>
          <w:sz w:val="20"/>
          <w:szCs w:val="20"/>
        </w:rPr>
        <w:t xml:space="preserve">, A. D., </w:t>
      </w:r>
      <w:proofErr w:type="spellStart"/>
      <w:r w:rsidRPr="00660A26">
        <w:rPr>
          <w:rFonts w:ascii="Times New Roman" w:hAnsi="Times New Roman" w:cs="Times New Roman"/>
          <w:sz w:val="20"/>
          <w:szCs w:val="20"/>
        </w:rPr>
        <w:t>Zahratul</w:t>
      </w:r>
      <w:proofErr w:type="spellEnd"/>
      <w:r w:rsidRPr="00660A26">
        <w:rPr>
          <w:rFonts w:ascii="Times New Roman" w:hAnsi="Times New Roman" w:cs="Times New Roman"/>
          <w:sz w:val="20"/>
          <w:szCs w:val="20"/>
        </w:rPr>
        <w:t xml:space="preserve">, A., Farahi, A. A., </w:t>
      </w:r>
      <w:proofErr w:type="spellStart"/>
      <w:r w:rsidRPr="00660A26">
        <w:rPr>
          <w:rFonts w:ascii="Times New Roman" w:hAnsi="Times New Roman" w:cs="Times New Roman"/>
          <w:sz w:val="20"/>
          <w:szCs w:val="20"/>
        </w:rPr>
        <w:t>Ruchaina</w:t>
      </w:r>
      <w:proofErr w:type="spellEnd"/>
      <w:r w:rsidRPr="00660A26">
        <w:rPr>
          <w:rFonts w:ascii="Times New Roman" w:hAnsi="Times New Roman" w:cs="Times New Roman"/>
          <w:sz w:val="20"/>
          <w:szCs w:val="20"/>
        </w:rPr>
        <w:t xml:space="preserve">, A. N., </w:t>
      </w:r>
      <w:proofErr w:type="spellStart"/>
      <w:r w:rsidRPr="00660A26">
        <w:rPr>
          <w:rFonts w:ascii="Times New Roman" w:hAnsi="Times New Roman" w:cs="Times New Roman"/>
          <w:sz w:val="20"/>
          <w:szCs w:val="20"/>
        </w:rPr>
        <w:t>Sihombing</w:t>
      </w:r>
      <w:proofErr w:type="spellEnd"/>
      <w:r w:rsidRPr="00660A26">
        <w:rPr>
          <w:rFonts w:ascii="Times New Roman" w:hAnsi="Times New Roman" w:cs="Times New Roman"/>
          <w:sz w:val="20"/>
          <w:szCs w:val="20"/>
        </w:rPr>
        <w:t xml:space="preserve">, E.V., </w:t>
      </w:r>
      <w:proofErr w:type="spellStart"/>
      <w:r w:rsidRPr="00660A26">
        <w:rPr>
          <w:rFonts w:ascii="Times New Roman" w:hAnsi="Times New Roman" w:cs="Times New Roman"/>
          <w:sz w:val="20"/>
          <w:szCs w:val="20"/>
        </w:rPr>
        <w:t>Istira</w:t>
      </w:r>
      <w:proofErr w:type="spellEnd"/>
      <w:r w:rsidRPr="00660A26">
        <w:rPr>
          <w:rFonts w:ascii="Times New Roman" w:hAnsi="Times New Roman" w:cs="Times New Roman"/>
          <w:sz w:val="20"/>
          <w:szCs w:val="20"/>
        </w:rPr>
        <w:t xml:space="preserve">, F.B., </w:t>
      </w:r>
      <w:proofErr w:type="spellStart"/>
      <w:r w:rsidRPr="00660A26">
        <w:rPr>
          <w:rFonts w:ascii="Times New Roman" w:hAnsi="Times New Roman" w:cs="Times New Roman"/>
          <w:sz w:val="20"/>
          <w:szCs w:val="20"/>
        </w:rPr>
        <w:t>Nafsiyah</w:t>
      </w:r>
      <w:proofErr w:type="spellEnd"/>
      <w:r w:rsidRPr="00660A26">
        <w:rPr>
          <w:rFonts w:ascii="Times New Roman" w:hAnsi="Times New Roman" w:cs="Times New Roman"/>
          <w:sz w:val="20"/>
          <w:szCs w:val="20"/>
        </w:rPr>
        <w:t xml:space="preserve">, I., </w:t>
      </w:r>
      <w:proofErr w:type="spellStart"/>
      <w:r w:rsidRPr="00660A26">
        <w:rPr>
          <w:rFonts w:ascii="Times New Roman" w:hAnsi="Times New Roman" w:cs="Times New Roman"/>
          <w:sz w:val="20"/>
          <w:szCs w:val="20"/>
        </w:rPr>
        <w:t>Permatasari</w:t>
      </w:r>
      <w:proofErr w:type="spellEnd"/>
      <w:r w:rsidRPr="00660A26">
        <w:rPr>
          <w:rFonts w:ascii="Times New Roman" w:hAnsi="Times New Roman" w:cs="Times New Roman"/>
          <w:sz w:val="20"/>
          <w:szCs w:val="20"/>
        </w:rPr>
        <w:t>, K.D., Anjani, R. D., Simanjuntak, S.A.Y.M., Rahma, Y.A., 2021. The sensory, physical and nutritional quality profiles of purple sweet potato and soy-based snack bars for pregnant women. Journal of Public Health Research 10, 22–41.</w:t>
      </w:r>
    </w:p>
    <w:p w14:paraId="6472A980" w14:textId="4D436926"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Roy, D.N., Rao, P.S., 1971. Evidence, isolation, purification and some properties of a trypsin inhibitor in lathyrus sativus. Journal of Agricultural and Food Chemistry 1, 257–259.</w:t>
      </w:r>
    </w:p>
    <w:p w14:paraId="1DDD7EF3" w14:textId="7FC495E1"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Sa</w:t>
      </w:r>
      <w:r w:rsidR="000D70B8" w:rsidRPr="00660A26">
        <w:rPr>
          <w:rFonts w:ascii="Times New Roman" w:hAnsi="Times New Roman" w:cs="Times New Roman"/>
          <w:sz w:val="20"/>
          <w:szCs w:val="20"/>
        </w:rPr>
        <w:t>hana, C., Panda, K., Narayan, A.</w:t>
      </w:r>
      <w:r w:rsidRPr="00660A26">
        <w:rPr>
          <w:rFonts w:ascii="Times New Roman" w:hAnsi="Times New Roman" w:cs="Times New Roman"/>
          <w:sz w:val="20"/>
          <w:szCs w:val="20"/>
        </w:rPr>
        <w:t xml:space="preserve">V., </w:t>
      </w:r>
      <w:proofErr w:type="spellStart"/>
      <w:r w:rsidRPr="00660A26">
        <w:rPr>
          <w:rFonts w:ascii="Times New Roman" w:hAnsi="Times New Roman" w:cs="Times New Roman"/>
          <w:sz w:val="20"/>
          <w:szCs w:val="20"/>
        </w:rPr>
        <w:t>Yashashwini</w:t>
      </w:r>
      <w:proofErr w:type="spellEnd"/>
      <w:r w:rsidRPr="00660A26">
        <w:rPr>
          <w:rFonts w:ascii="Times New Roman" w:hAnsi="Times New Roman" w:cs="Times New Roman"/>
          <w:sz w:val="20"/>
          <w:szCs w:val="20"/>
        </w:rPr>
        <w:t xml:space="preserve">, S., 2020. Optimization and Utilization of the Golden Bean (Soybean) in Different Category of Food. </w:t>
      </w:r>
      <w:r w:rsidRPr="00660A26">
        <w:rPr>
          <w:rFonts w:ascii="Times New Roman" w:hAnsi="Times New Roman" w:cs="Times New Roman"/>
          <w:iCs/>
          <w:sz w:val="20"/>
          <w:szCs w:val="20"/>
        </w:rPr>
        <w:t>Journal of Environmental Science, Toxicology and Food Technology 14(5),</w:t>
      </w:r>
      <w:r w:rsidRPr="00660A26">
        <w:rPr>
          <w:rFonts w:ascii="Times New Roman" w:hAnsi="Times New Roman" w:cs="Times New Roman"/>
          <w:sz w:val="20"/>
          <w:szCs w:val="20"/>
        </w:rPr>
        <w:t xml:space="preserve"> 36–42.</w:t>
      </w:r>
    </w:p>
    <w:p w14:paraId="555BF5E2"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proofErr w:type="spellStart"/>
      <w:r w:rsidRPr="00660A26">
        <w:rPr>
          <w:rFonts w:ascii="Times New Roman" w:hAnsi="Times New Roman" w:cs="Times New Roman"/>
          <w:sz w:val="20"/>
          <w:szCs w:val="20"/>
        </w:rPr>
        <w:t>Samtiya</w:t>
      </w:r>
      <w:proofErr w:type="spellEnd"/>
      <w:r w:rsidRPr="00660A26">
        <w:rPr>
          <w:rFonts w:ascii="Times New Roman" w:hAnsi="Times New Roman" w:cs="Times New Roman"/>
          <w:sz w:val="20"/>
          <w:szCs w:val="20"/>
        </w:rPr>
        <w:t xml:space="preserve">, M., Aluko, R.E., Dhewa, T., 2020. Plant food anti-nutritional factors and their reduction strategies: an overview. Food Production, Processing and Nutrition 2, 1–4. </w:t>
      </w:r>
    </w:p>
    <w:p w14:paraId="43F4D57D"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Samuel, K.S., </w:t>
      </w:r>
      <w:proofErr w:type="spellStart"/>
      <w:r w:rsidRPr="00660A26">
        <w:rPr>
          <w:rFonts w:ascii="Times New Roman" w:hAnsi="Times New Roman" w:cs="Times New Roman"/>
          <w:sz w:val="20"/>
          <w:szCs w:val="20"/>
        </w:rPr>
        <w:t>Peerkhan</w:t>
      </w:r>
      <w:proofErr w:type="spellEnd"/>
      <w:r w:rsidRPr="00660A26">
        <w:rPr>
          <w:rFonts w:ascii="Times New Roman" w:hAnsi="Times New Roman" w:cs="Times New Roman"/>
          <w:sz w:val="20"/>
          <w:szCs w:val="20"/>
        </w:rPr>
        <w:t>, N., 2020. Pearl millet protein bar: nutritional, organoleptic, textural characterization, and in-vitro protein and starch digestibility. Journal of Food Science and Technology 57(9), 3467–3473.</w:t>
      </w:r>
    </w:p>
    <w:p w14:paraId="7DA77D8F"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Singh, B., Singh, J.P., </w:t>
      </w:r>
      <w:proofErr w:type="spellStart"/>
      <w:r w:rsidRPr="00660A26">
        <w:rPr>
          <w:rFonts w:ascii="Times New Roman" w:hAnsi="Times New Roman" w:cs="Times New Roman"/>
          <w:sz w:val="20"/>
          <w:szCs w:val="20"/>
        </w:rPr>
        <w:t>Shevkani</w:t>
      </w:r>
      <w:proofErr w:type="spellEnd"/>
      <w:r w:rsidRPr="00660A26">
        <w:rPr>
          <w:rFonts w:ascii="Times New Roman" w:hAnsi="Times New Roman" w:cs="Times New Roman"/>
          <w:sz w:val="20"/>
          <w:szCs w:val="20"/>
        </w:rPr>
        <w:t xml:space="preserve">, K., Singh, N., Kaur, A., 2017.  Bioactive constituents in pulses and their health benefits. </w:t>
      </w:r>
      <w:r w:rsidRPr="00660A26">
        <w:rPr>
          <w:rFonts w:ascii="Times New Roman" w:hAnsi="Times New Roman" w:cs="Times New Roman"/>
          <w:iCs/>
          <w:sz w:val="20"/>
          <w:szCs w:val="20"/>
        </w:rPr>
        <w:t>Journal of Food Science and Technology</w:t>
      </w:r>
      <w:r w:rsidRPr="00660A26">
        <w:rPr>
          <w:rFonts w:ascii="Times New Roman" w:hAnsi="Times New Roman" w:cs="Times New Roman"/>
          <w:sz w:val="20"/>
          <w:szCs w:val="20"/>
        </w:rPr>
        <w:t xml:space="preserve"> </w:t>
      </w:r>
      <w:r w:rsidRPr="00660A26">
        <w:rPr>
          <w:rFonts w:ascii="Times New Roman" w:hAnsi="Times New Roman" w:cs="Times New Roman"/>
          <w:iCs/>
          <w:sz w:val="20"/>
          <w:szCs w:val="20"/>
        </w:rPr>
        <w:t>54,</w:t>
      </w:r>
      <w:r w:rsidRPr="00660A26">
        <w:rPr>
          <w:rFonts w:ascii="Times New Roman" w:hAnsi="Times New Roman" w:cs="Times New Roman"/>
          <w:sz w:val="20"/>
          <w:szCs w:val="20"/>
        </w:rPr>
        <w:t xml:space="preserve"> 858–870. </w:t>
      </w:r>
    </w:p>
    <w:p w14:paraId="1D88CA0B" w14:textId="095F97B8" w:rsidR="00C13D41" w:rsidRPr="00660A26" w:rsidRDefault="000D70B8"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lang w:val="sv-SE"/>
        </w:rPr>
        <w:t>Singh, U., Khedekar, M.</w:t>
      </w:r>
      <w:r w:rsidR="00C13D41" w:rsidRPr="00660A26">
        <w:rPr>
          <w:rFonts w:ascii="Times New Roman" w:hAnsi="Times New Roman" w:cs="Times New Roman"/>
          <w:sz w:val="20"/>
          <w:szCs w:val="20"/>
          <w:lang w:val="sv-SE"/>
        </w:rPr>
        <w:t xml:space="preserve">S., Jambunathan, R., 1982. </w:t>
      </w:r>
      <w:r w:rsidR="00C13D41" w:rsidRPr="00660A26">
        <w:rPr>
          <w:rFonts w:ascii="Times New Roman" w:hAnsi="Times New Roman" w:cs="Times New Roman"/>
          <w:sz w:val="20"/>
          <w:szCs w:val="20"/>
        </w:rPr>
        <w:t xml:space="preserve">Studies on desi, </w:t>
      </w:r>
      <w:proofErr w:type="spellStart"/>
      <w:r w:rsidR="00C13D41" w:rsidRPr="00660A26">
        <w:rPr>
          <w:rFonts w:ascii="Times New Roman" w:hAnsi="Times New Roman" w:cs="Times New Roman"/>
          <w:sz w:val="20"/>
          <w:szCs w:val="20"/>
        </w:rPr>
        <w:t>kabuli</w:t>
      </w:r>
      <w:proofErr w:type="spellEnd"/>
      <w:r w:rsidR="00C13D41" w:rsidRPr="00660A26">
        <w:rPr>
          <w:rFonts w:ascii="Times New Roman" w:hAnsi="Times New Roman" w:cs="Times New Roman"/>
          <w:sz w:val="20"/>
          <w:szCs w:val="20"/>
        </w:rPr>
        <w:t xml:space="preserve"> chickpea cultivar. The level of amylase inhibitors, levels of oligosaccharides and in vitro starch digestibility. Journal of Food Science 47, 510.</w:t>
      </w:r>
    </w:p>
    <w:p w14:paraId="23BBBB79" w14:textId="02E191E3"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Singleton, V.L., Rossi, J.A. 1965. Calorimetry of total phenols with phosphor molybdic </w:t>
      </w:r>
      <w:proofErr w:type="spellStart"/>
      <w:r w:rsidRPr="00660A26">
        <w:rPr>
          <w:rFonts w:ascii="Times New Roman" w:hAnsi="Times New Roman" w:cs="Times New Roman"/>
          <w:sz w:val="20"/>
          <w:szCs w:val="20"/>
        </w:rPr>
        <w:t>phaspho</w:t>
      </w:r>
      <w:proofErr w:type="spellEnd"/>
      <w:r w:rsidRPr="00660A26">
        <w:rPr>
          <w:rFonts w:ascii="Times New Roman" w:hAnsi="Times New Roman" w:cs="Times New Roman"/>
          <w:sz w:val="20"/>
          <w:szCs w:val="20"/>
        </w:rPr>
        <w:t xml:space="preserve"> tungstic acid reagents. American Journal of </w:t>
      </w:r>
      <w:proofErr w:type="spellStart"/>
      <w:r w:rsidRPr="00660A26">
        <w:rPr>
          <w:rFonts w:ascii="Times New Roman" w:hAnsi="Times New Roman" w:cs="Times New Roman"/>
          <w:sz w:val="20"/>
          <w:szCs w:val="20"/>
        </w:rPr>
        <w:t>Enology</w:t>
      </w:r>
      <w:proofErr w:type="spellEnd"/>
      <w:r w:rsidRPr="00660A26">
        <w:rPr>
          <w:rFonts w:ascii="Times New Roman" w:hAnsi="Times New Roman" w:cs="Times New Roman"/>
          <w:sz w:val="20"/>
          <w:szCs w:val="20"/>
        </w:rPr>
        <w:t xml:space="preserve"> and Viticulture 16, 144–158.</w:t>
      </w:r>
    </w:p>
    <w:p w14:paraId="7413E2A0"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Somogyi, M., 1945. A new reagent for the determination of sugar.</w:t>
      </w:r>
      <w:r w:rsidRPr="00660A26">
        <w:rPr>
          <w:rFonts w:ascii="Times New Roman" w:hAnsi="Times New Roman" w:cs="Times New Roman"/>
          <w:i/>
          <w:iCs/>
          <w:sz w:val="20"/>
          <w:szCs w:val="20"/>
        </w:rPr>
        <w:t xml:space="preserve"> </w:t>
      </w:r>
      <w:r w:rsidRPr="00660A26">
        <w:rPr>
          <w:rFonts w:ascii="Times New Roman" w:hAnsi="Times New Roman" w:cs="Times New Roman"/>
          <w:sz w:val="20"/>
          <w:szCs w:val="20"/>
        </w:rPr>
        <w:t>Journal of Biological Chemistry 160, 160–161.</w:t>
      </w:r>
    </w:p>
    <w:p w14:paraId="39EA13E1"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Tao, J., Li, Y.O., 2018. Edible insects as a means to address global malnutrition and food insecurity issues. Journal of Food Quality 2(1), 17–26. </w:t>
      </w:r>
    </w:p>
    <w:p w14:paraId="64096D09"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Wang, Y.K., Zhang, X., Chen, G.L., Yu, J., Yang, L.Q., Gao, Y.Q., 2016. Antioxidant property and their free, soluble conjugate and insoluble-bound phenolic contents in selected beans. Journal of Functional Foods 24, 359–372.</w:t>
      </w:r>
    </w:p>
    <w:p w14:paraId="58A8EB5A"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Xu, B., Chang, S.K.C., 2012. Comparative study on antiproliferation properties and cellular antioxidant activities of commonly consumed food legumes against nine human cancer cell lines. Food Chemistry 134(3), 1287–1296. </w:t>
      </w:r>
    </w:p>
    <w:p w14:paraId="6359C9EA"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660A26">
        <w:rPr>
          <w:rFonts w:ascii="Times New Roman" w:hAnsi="Times New Roman" w:cs="Times New Roman"/>
          <w:sz w:val="20"/>
          <w:szCs w:val="20"/>
        </w:rPr>
        <w:t xml:space="preserve">Xu, B.J., Yuan, S.H., Chang, S.K.C., 2007. Comparative anal </w:t>
      </w:r>
      <w:proofErr w:type="spellStart"/>
      <w:r w:rsidRPr="00660A26">
        <w:rPr>
          <w:rFonts w:ascii="Times New Roman" w:hAnsi="Times New Roman" w:cs="Times New Roman"/>
          <w:sz w:val="20"/>
          <w:szCs w:val="20"/>
        </w:rPr>
        <w:t>yses</w:t>
      </w:r>
      <w:proofErr w:type="spellEnd"/>
      <w:r w:rsidRPr="00660A26">
        <w:rPr>
          <w:rFonts w:ascii="Times New Roman" w:hAnsi="Times New Roman" w:cs="Times New Roman"/>
          <w:sz w:val="20"/>
          <w:szCs w:val="20"/>
        </w:rPr>
        <w:t xml:space="preserve"> of phenolic composition, antioxidant capacity, and </w:t>
      </w:r>
      <w:proofErr w:type="spellStart"/>
      <w:r w:rsidRPr="00660A26">
        <w:rPr>
          <w:rFonts w:ascii="Times New Roman" w:hAnsi="Times New Roman" w:cs="Times New Roman"/>
          <w:sz w:val="20"/>
          <w:szCs w:val="20"/>
        </w:rPr>
        <w:t>color</w:t>
      </w:r>
      <w:proofErr w:type="spellEnd"/>
      <w:r w:rsidRPr="00660A26">
        <w:rPr>
          <w:rFonts w:ascii="Times New Roman" w:hAnsi="Times New Roman" w:cs="Times New Roman"/>
          <w:sz w:val="20"/>
          <w:szCs w:val="20"/>
        </w:rPr>
        <w:t xml:space="preserve"> of cool season legumes and other selected food legumes. Journal of Food Science 72(2), 167–177. </w:t>
      </w:r>
    </w:p>
    <w:p w14:paraId="06A3F745" w14:textId="517EB763"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992F2C">
        <w:rPr>
          <w:rFonts w:ascii="Times New Roman" w:hAnsi="Times New Roman" w:cs="Times New Roman"/>
          <w:color w:val="222222"/>
          <w:sz w:val="20"/>
          <w:szCs w:val="20"/>
          <w:shd w:val="clear" w:color="auto" w:fill="FFFFFF"/>
          <w:lang w:val="de-DE"/>
        </w:rPr>
        <w:t xml:space="preserve">Yemm, E.W., Willis, A., 1954. </w:t>
      </w:r>
      <w:r w:rsidRPr="00660A26">
        <w:rPr>
          <w:rFonts w:ascii="Times New Roman" w:hAnsi="Times New Roman" w:cs="Times New Roman"/>
          <w:color w:val="222222"/>
          <w:sz w:val="20"/>
          <w:szCs w:val="20"/>
          <w:shd w:val="clear" w:color="auto" w:fill="FFFFFF"/>
        </w:rPr>
        <w:t xml:space="preserve">The estimation of carbohydrates in plant extracts by </w:t>
      </w:r>
      <w:proofErr w:type="spellStart"/>
      <w:r w:rsidRPr="00660A26">
        <w:rPr>
          <w:rFonts w:ascii="Times New Roman" w:hAnsi="Times New Roman" w:cs="Times New Roman"/>
          <w:color w:val="222222"/>
          <w:sz w:val="20"/>
          <w:szCs w:val="20"/>
          <w:shd w:val="clear" w:color="auto" w:fill="FFFFFF"/>
        </w:rPr>
        <w:t>anthrone</w:t>
      </w:r>
      <w:proofErr w:type="spellEnd"/>
      <w:r w:rsidRPr="00660A26">
        <w:rPr>
          <w:rFonts w:ascii="Times New Roman" w:hAnsi="Times New Roman" w:cs="Times New Roman"/>
          <w:color w:val="222222"/>
          <w:sz w:val="20"/>
          <w:szCs w:val="20"/>
          <w:shd w:val="clear" w:color="auto" w:fill="FFFFFF"/>
        </w:rPr>
        <w:t>. Biochemical Journal 57(3), 508.</w:t>
      </w:r>
    </w:p>
    <w:p w14:paraId="5B51BCB3" w14:textId="77777777" w:rsidR="00C13D41" w:rsidRPr="00660A26" w:rsidRDefault="00C13D41" w:rsidP="00660A26">
      <w:pPr>
        <w:pStyle w:val="ListParagraph"/>
        <w:numPr>
          <w:ilvl w:val="0"/>
          <w:numId w:val="19"/>
        </w:numPr>
        <w:autoSpaceDE w:val="0"/>
        <w:autoSpaceDN w:val="0"/>
        <w:adjustRightInd w:val="0"/>
        <w:spacing w:after="0" w:line="240" w:lineRule="auto"/>
        <w:ind w:left="284" w:hanging="284"/>
        <w:jc w:val="both"/>
        <w:rPr>
          <w:rFonts w:ascii="Times New Roman" w:hAnsi="Times New Roman" w:cs="Times New Roman"/>
          <w:sz w:val="20"/>
          <w:szCs w:val="20"/>
        </w:rPr>
      </w:pPr>
      <w:r w:rsidRPr="00992F2C">
        <w:rPr>
          <w:rFonts w:ascii="Times New Roman" w:hAnsi="Times New Roman" w:cs="Times New Roman"/>
          <w:sz w:val="20"/>
          <w:szCs w:val="20"/>
          <w:lang w:val="de-DE"/>
        </w:rPr>
        <w:t xml:space="preserve">Zhao, Y., Du, S.K., Wang, H., Cai, M., 2014. </w:t>
      </w:r>
      <w:r w:rsidRPr="00660A26">
        <w:rPr>
          <w:rFonts w:ascii="Times New Roman" w:hAnsi="Times New Roman" w:cs="Times New Roman"/>
          <w:sz w:val="20"/>
          <w:szCs w:val="20"/>
        </w:rPr>
        <w:t>In vitro antioxidant activity of extracts from common legumes. Food Chemistry 152, 462–466.</w:t>
      </w:r>
    </w:p>
    <w:sectPr w:rsidR="00C13D41" w:rsidRPr="00660A26" w:rsidSect="007934E7">
      <w:pgSz w:w="11906" w:h="16838" w:code="9"/>
      <w:pgMar w:top="1021" w:right="1066" w:bottom="964" w:left="1168" w:header="851" w:footer="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3120" w14:textId="77777777" w:rsidR="001F7EB1" w:rsidRDefault="001F7EB1" w:rsidP="00660A26">
      <w:pPr>
        <w:spacing w:after="0" w:line="240" w:lineRule="auto"/>
      </w:pPr>
      <w:r>
        <w:separator/>
      </w:r>
    </w:p>
  </w:endnote>
  <w:endnote w:type="continuationSeparator" w:id="0">
    <w:p w14:paraId="65FEB38F" w14:textId="77777777" w:rsidR="001F7EB1" w:rsidRDefault="001F7EB1" w:rsidP="0066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CA34" w14:textId="77777777" w:rsidR="001F7EB1" w:rsidRDefault="001F7EB1" w:rsidP="00660A26">
      <w:pPr>
        <w:spacing w:after="0" w:line="240" w:lineRule="auto"/>
      </w:pPr>
      <w:r>
        <w:separator/>
      </w:r>
    </w:p>
  </w:footnote>
  <w:footnote w:type="continuationSeparator" w:id="0">
    <w:p w14:paraId="62C2310F" w14:textId="77777777" w:rsidR="001F7EB1" w:rsidRDefault="001F7EB1" w:rsidP="00660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A49"/>
    <w:multiLevelType w:val="multilevel"/>
    <w:tmpl w:val="8B4C58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749CB"/>
    <w:multiLevelType w:val="multilevel"/>
    <w:tmpl w:val="3AAA1258"/>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CF49C4"/>
    <w:multiLevelType w:val="hybridMultilevel"/>
    <w:tmpl w:val="7C5667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872E0"/>
    <w:multiLevelType w:val="multilevel"/>
    <w:tmpl w:val="9D1013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30218"/>
    <w:multiLevelType w:val="hybridMultilevel"/>
    <w:tmpl w:val="8270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A604D"/>
    <w:multiLevelType w:val="hybridMultilevel"/>
    <w:tmpl w:val="03AEA2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8E4F50"/>
    <w:multiLevelType w:val="hybridMultilevel"/>
    <w:tmpl w:val="234A2E3C"/>
    <w:lvl w:ilvl="0" w:tplc="1F14CAC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E13796D"/>
    <w:multiLevelType w:val="hybridMultilevel"/>
    <w:tmpl w:val="2F2C1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4CA"/>
    <w:multiLevelType w:val="multilevel"/>
    <w:tmpl w:val="10E0A2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193B9A"/>
    <w:multiLevelType w:val="multilevel"/>
    <w:tmpl w:val="66DC94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9373FD"/>
    <w:multiLevelType w:val="multilevel"/>
    <w:tmpl w:val="2572FF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F507AD"/>
    <w:multiLevelType w:val="hybridMultilevel"/>
    <w:tmpl w:val="AB3245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C6A7D"/>
    <w:multiLevelType w:val="hybridMultilevel"/>
    <w:tmpl w:val="67DC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26D11"/>
    <w:multiLevelType w:val="hybridMultilevel"/>
    <w:tmpl w:val="EFBE095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15:restartNumberingAfterBreak="0">
    <w:nsid w:val="4F7F7675"/>
    <w:multiLevelType w:val="hybridMultilevel"/>
    <w:tmpl w:val="6C403AC8"/>
    <w:lvl w:ilvl="0" w:tplc="A44A3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BD1E25"/>
    <w:multiLevelType w:val="hybridMultilevel"/>
    <w:tmpl w:val="724E7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7675E8"/>
    <w:multiLevelType w:val="multilevel"/>
    <w:tmpl w:val="3AAA1258"/>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A520967"/>
    <w:multiLevelType w:val="hybridMultilevel"/>
    <w:tmpl w:val="A9243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A686F"/>
    <w:multiLevelType w:val="hybridMultilevel"/>
    <w:tmpl w:val="F5404F8C"/>
    <w:lvl w:ilvl="0" w:tplc="DABA9918">
      <w:start w:val="1"/>
      <w:numFmt w:val="lowerRoman"/>
      <w:lvlText w:val="(%1)"/>
      <w:lvlJc w:val="left"/>
      <w:pPr>
        <w:ind w:left="1080" w:hanging="360"/>
      </w:pPr>
    </w:lvl>
    <w:lvl w:ilvl="1" w:tplc="40090019">
      <w:start w:val="1"/>
      <w:numFmt w:val="decimal"/>
      <w:lvlText w:val="%2."/>
      <w:lvlJc w:val="left"/>
      <w:pPr>
        <w:tabs>
          <w:tab w:val="num" w:pos="1800"/>
        </w:tabs>
        <w:ind w:left="1800" w:hanging="360"/>
      </w:pPr>
    </w:lvl>
    <w:lvl w:ilvl="2" w:tplc="4009001B">
      <w:start w:val="1"/>
      <w:numFmt w:val="decimal"/>
      <w:lvlText w:val="%3."/>
      <w:lvlJc w:val="left"/>
      <w:pPr>
        <w:tabs>
          <w:tab w:val="num" w:pos="2520"/>
        </w:tabs>
        <w:ind w:left="2520" w:hanging="360"/>
      </w:pPr>
    </w:lvl>
    <w:lvl w:ilvl="3" w:tplc="4009000F">
      <w:start w:val="1"/>
      <w:numFmt w:val="decimal"/>
      <w:lvlText w:val="%4."/>
      <w:lvlJc w:val="left"/>
      <w:pPr>
        <w:tabs>
          <w:tab w:val="num" w:pos="3240"/>
        </w:tabs>
        <w:ind w:left="3240" w:hanging="360"/>
      </w:pPr>
    </w:lvl>
    <w:lvl w:ilvl="4" w:tplc="40090019">
      <w:start w:val="1"/>
      <w:numFmt w:val="decimal"/>
      <w:lvlText w:val="%5."/>
      <w:lvlJc w:val="left"/>
      <w:pPr>
        <w:tabs>
          <w:tab w:val="num" w:pos="3960"/>
        </w:tabs>
        <w:ind w:left="3960" w:hanging="360"/>
      </w:pPr>
    </w:lvl>
    <w:lvl w:ilvl="5" w:tplc="4009001B">
      <w:start w:val="1"/>
      <w:numFmt w:val="decimal"/>
      <w:lvlText w:val="%6."/>
      <w:lvlJc w:val="left"/>
      <w:pPr>
        <w:tabs>
          <w:tab w:val="num" w:pos="4680"/>
        </w:tabs>
        <w:ind w:left="4680" w:hanging="360"/>
      </w:pPr>
    </w:lvl>
    <w:lvl w:ilvl="6" w:tplc="4009000F">
      <w:start w:val="1"/>
      <w:numFmt w:val="decimal"/>
      <w:lvlText w:val="%7."/>
      <w:lvlJc w:val="left"/>
      <w:pPr>
        <w:tabs>
          <w:tab w:val="num" w:pos="5400"/>
        </w:tabs>
        <w:ind w:left="5400" w:hanging="360"/>
      </w:pPr>
    </w:lvl>
    <w:lvl w:ilvl="7" w:tplc="40090019">
      <w:start w:val="1"/>
      <w:numFmt w:val="decimal"/>
      <w:lvlText w:val="%8."/>
      <w:lvlJc w:val="left"/>
      <w:pPr>
        <w:tabs>
          <w:tab w:val="num" w:pos="6120"/>
        </w:tabs>
        <w:ind w:left="6120" w:hanging="360"/>
      </w:pPr>
    </w:lvl>
    <w:lvl w:ilvl="8" w:tplc="4009001B">
      <w:start w:val="1"/>
      <w:numFmt w:val="decimal"/>
      <w:lvlText w:val="%9."/>
      <w:lvlJc w:val="left"/>
      <w:pPr>
        <w:tabs>
          <w:tab w:val="num" w:pos="6840"/>
        </w:tabs>
        <w:ind w:left="6840" w:hanging="360"/>
      </w:pPr>
    </w:lvl>
  </w:abstractNum>
  <w:num w:numId="1" w16cid:durableId="1846895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7686004">
    <w:abstractNumId w:val="6"/>
  </w:num>
  <w:num w:numId="3" w16cid:durableId="241716255">
    <w:abstractNumId w:val="8"/>
  </w:num>
  <w:num w:numId="4" w16cid:durableId="1010838403">
    <w:abstractNumId w:val="10"/>
  </w:num>
  <w:num w:numId="5" w16cid:durableId="223300144">
    <w:abstractNumId w:val="13"/>
  </w:num>
  <w:num w:numId="6" w16cid:durableId="1726828707">
    <w:abstractNumId w:val="0"/>
  </w:num>
  <w:num w:numId="7" w16cid:durableId="1386488567">
    <w:abstractNumId w:val="3"/>
  </w:num>
  <w:num w:numId="8" w16cid:durableId="1124351131">
    <w:abstractNumId w:val="16"/>
  </w:num>
  <w:num w:numId="9" w16cid:durableId="753358791">
    <w:abstractNumId w:val="9"/>
  </w:num>
  <w:num w:numId="10" w16cid:durableId="784812359">
    <w:abstractNumId w:val="5"/>
  </w:num>
  <w:num w:numId="11" w16cid:durableId="101268732">
    <w:abstractNumId w:val="11"/>
  </w:num>
  <w:num w:numId="12" w16cid:durableId="1359966916">
    <w:abstractNumId w:val="2"/>
  </w:num>
  <w:num w:numId="13" w16cid:durableId="1752969634">
    <w:abstractNumId w:val="15"/>
  </w:num>
  <w:num w:numId="14" w16cid:durableId="114715496">
    <w:abstractNumId w:val="14"/>
  </w:num>
  <w:num w:numId="15" w16cid:durableId="1313678695">
    <w:abstractNumId w:val="12"/>
  </w:num>
  <w:num w:numId="16" w16cid:durableId="1104572110">
    <w:abstractNumId w:val="4"/>
  </w:num>
  <w:num w:numId="17" w16cid:durableId="135994900">
    <w:abstractNumId w:val="17"/>
  </w:num>
  <w:num w:numId="18" w16cid:durableId="2099136313">
    <w:abstractNumId w:val="1"/>
  </w:num>
  <w:num w:numId="19" w16cid:durableId="13802830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C6B"/>
    <w:rsid w:val="00026158"/>
    <w:rsid w:val="0004454E"/>
    <w:rsid w:val="00047D66"/>
    <w:rsid w:val="000528A1"/>
    <w:rsid w:val="0008076C"/>
    <w:rsid w:val="000852C2"/>
    <w:rsid w:val="00085948"/>
    <w:rsid w:val="000A280D"/>
    <w:rsid w:val="000D70B8"/>
    <w:rsid w:val="000F4F60"/>
    <w:rsid w:val="001071E1"/>
    <w:rsid w:val="00112C2C"/>
    <w:rsid w:val="00114EBF"/>
    <w:rsid w:val="001267B6"/>
    <w:rsid w:val="00133900"/>
    <w:rsid w:val="0014239A"/>
    <w:rsid w:val="001476B1"/>
    <w:rsid w:val="0015174A"/>
    <w:rsid w:val="00157CBD"/>
    <w:rsid w:val="00167C6E"/>
    <w:rsid w:val="0017687F"/>
    <w:rsid w:val="001965F9"/>
    <w:rsid w:val="001A416D"/>
    <w:rsid w:val="001B0C87"/>
    <w:rsid w:val="001C3110"/>
    <w:rsid w:val="001C48EE"/>
    <w:rsid w:val="001D0A0E"/>
    <w:rsid w:val="001E0430"/>
    <w:rsid w:val="001F27FE"/>
    <w:rsid w:val="001F7EB1"/>
    <w:rsid w:val="00212927"/>
    <w:rsid w:val="00222AC0"/>
    <w:rsid w:val="00225FCD"/>
    <w:rsid w:val="0022674C"/>
    <w:rsid w:val="00243BEA"/>
    <w:rsid w:val="0024669E"/>
    <w:rsid w:val="0024711E"/>
    <w:rsid w:val="002501B0"/>
    <w:rsid w:val="002632CF"/>
    <w:rsid w:val="002772C0"/>
    <w:rsid w:val="00291F87"/>
    <w:rsid w:val="002A1BCD"/>
    <w:rsid w:val="002A2873"/>
    <w:rsid w:val="002B12F2"/>
    <w:rsid w:val="002B2FA5"/>
    <w:rsid w:val="002B696C"/>
    <w:rsid w:val="002F0BA4"/>
    <w:rsid w:val="003204B3"/>
    <w:rsid w:val="00335D10"/>
    <w:rsid w:val="0038704E"/>
    <w:rsid w:val="00390468"/>
    <w:rsid w:val="003B1076"/>
    <w:rsid w:val="003B3E31"/>
    <w:rsid w:val="003B6A13"/>
    <w:rsid w:val="003C23B0"/>
    <w:rsid w:val="003C3601"/>
    <w:rsid w:val="003D52A3"/>
    <w:rsid w:val="003E6B67"/>
    <w:rsid w:val="003E72BA"/>
    <w:rsid w:val="003F20A3"/>
    <w:rsid w:val="00404102"/>
    <w:rsid w:val="004113D4"/>
    <w:rsid w:val="00433F58"/>
    <w:rsid w:val="00434B2D"/>
    <w:rsid w:val="00441D6F"/>
    <w:rsid w:val="00451C6B"/>
    <w:rsid w:val="00455D99"/>
    <w:rsid w:val="00471F8F"/>
    <w:rsid w:val="00475187"/>
    <w:rsid w:val="0048357C"/>
    <w:rsid w:val="00484780"/>
    <w:rsid w:val="004A33F8"/>
    <w:rsid w:val="004F4D69"/>
    <w:rsid w:val="004F581A"/>
    <w:rsid w:val="00502185"/>
    <w:rsid w:val="00504297"/>
    <w:rsid w:val="005051DF"/>
    <w:rsid w:val="00522265"/>
    <w:rsid w:val="00523299"/>
    <w:rsid w:val="00531A9E"/>
    <w:rsid w:val="00540CEA"/>
    <w:rsid w:val="0056124F"/>
    <w:rsid w:val="0056422F"/>
    <w:rsid w:val="00564E68"/>
    <w:rsid w:val="005771F4"/>
    <w:rsid w:val="00581623"/>
    <w:rsid w:val="005A3024"/>
    <w:rsid w:val="005F3392"/>
    <w:rsid w:val="00626764"/>
    <w:rsid w:val="00660A26"/>
    <w:rsid w:val="006641B5"/>
    <w:rsid w:val="0067575D"/>
    <w:rsid w:val="00685542"/>
    <w:rsid w:val="006A5B59"/>
    <w:rsid w:val="006B3C5A"/>
    <w:rsid w:val="006C16A1"/>
    <w:rsid w:val="006C5DE1"/>
    <w:rsid w:val="006D7CBE"/>
    <w:rsid w:val="006E40A0"/>
    <w:rsid w:val="006E6D7D"/>
    <w:rsid w:val="006F7420"/>
    <w:rsid w:val="00715821"/>
    <w:rsid w:val="00720D44"/>
    <w:rsid w:val="0072282E"/>
    <w:rsid w:val="00727436"/>
    <w:rsid w:val="0075426F"/>
    <w:rsid w:val="007714E0"/>
    <w:rsid w:val="00775F6B"/>
    <w:rsid w:val="007844A8"/>
    <w:rsid w:val="007934E7"/>
    <w:rsid w:val="007B44D9"/>
    <w:rsid w:val="007C706A"/>
    <w:rsid w:val="007D57F2"/>
    <w:rsid w:val="007D6CEF"/>
    <w:rsid w:val="007E0C05"/>
    <w:rsid w:val="007E42EC"/>
    <w:rsid w:val="007F06FB"/>
    <w:rsid w:val="0081284B"/>
    <w:rsid w:val="00816F1D"/>
    <w:rsid w:val="00822B64"/>
    <w:rsid w:val="00837C6B"/>
    <w:rsid w:val="00840C9E"/>
    <w:rsid w:val="0085255C"/>
    <w:rsid w:val="0085650B"/>
    <w:rsid w:val="00866F27"/>
    <w:rsid w:val="008965D0"/>
    <w:rsid w:val="00896A3F"/>
    <w:rsid w:val="008977A8"/>
    <w:rsid w:val="008D5DA9"/>
    <w:rsid w:val="008F1D6D"/>
    <w:rsid w:val="008F3083"/>
    <w:rsid w:val="00903819"/>
    <w:rsid w:val="009101D4"/>
    <w:rsid w:val="0092265F"/>
    <w:rsid w:val="0093564B"/>
    <w:rsid w:val="00941CBC"/>
    <w:rsid w:val="009778D6"/>
    <w:rsid w:val="00980E09"/>
    <w:rsid w:val="00987DC2"/>
    <w:rsid w:val="00990821"/>
    <w:rsid w:val="00992F2C"/>
    <w:rsid w:val="009A4C94"/>
    <w:rsid w:val="009B60AC"/>
    <w:rsid w:val="009C2253"/>
    <w:rsid w:val="009C376C"/>
    <w:rsid w:val="009D01EE"/>
    <w:rsid w:val="009D1E16"/>
    <w:rsid w:val="009E5306"/>
    <w:rsid w:val="009E613D"/>
    <w:rsid w:val="00A00EFC"/>
    <w:rsid w:val="00A0231D"/>
    <w:rsid w:val="00A07238"/>
    <w:rsid w:val="00A10624"/>
    <w:rsid w:val="00A17EE8"/>
    <w:rsid w:val="00A32D62"/>
    <w:rsid w:val="00A445AD"/>
    <w:rsid w:val="00A71D47"/>
    <w:rsid w:val="00A743E8"/>
    <w:rsid w:val="00A815EB"/>
    <w:rsid w:val="00A91AAA"/>
    <w:rsid w:val="00AC29C3"/>
    <w:rsid w:val="00AC4EB2"/>
    <w:rsid w:val="00AC5132"/>
    <w:rsid w:val="00B17A74"/>
    <w:rsid w:val="00B50CB2"/>
    <w:rsid w:val="00B51503"/>
    <w:rsid w:val="00B80838"/>
    <w:rsid w:val="00B86B3B"/>
    <w:rsid w:val="00BD5F3F"/>
    <w:rsid w:val="00C07EEC"/>
    <w:rsid w:val="00C13D41"/>
    <w:rsid w:val="00C16333"/>
    <w:rsid w:val="00C16CBD"/>
    <w:rsid w:val="00C201BB"/>
    <w:rsid w:val="00C3199A"/>
    <w:rsid w:val="00C32988"/>
    <w:rsid w:val="00C53656"/>
    <w:rsid w:val="00C55C35"/>
    <w:rsid w:val="00C7385F"/>
    <w:rsid w:val="00C847E6"/>
    <w:rsid w:val="00CA52FC"/>
    <w:rsid w:val="00CD2AB6"/>
    <w:rsid w:val="00CD3EB1"/>
    <w:rsid w:val="00CE7DFC"/>
    <w:rsid w:val="00CF137A"/>
    <w:rsid w:val="00D24251"/>
    <w:rsid w:val="00D247C0"/>
    <w:rsid w:val="00D36092"/>
    <w:rsid w:val="00D36C68"/>
    <w:rsid w:val="00D55FBC"/>
    <w:rsid w:val="00D56281"/>
    <w:rsid w:val="00DA1B79"/>
    <w:rsid w:val="00DB595B"/>
    <w:rsid w:val="00DC2272"/>
    <w:rsid w:val="00DD0AF6"/>
    <w:rsid w:val="00DF5B2D"/>
    <w:rsid w:val="00DF6896"/>
    <w:rsid w:val="00E0047A"/>
    <w:rsid w:val="00E03B3F"/>
    <w:rsid w:val="00E20D16"/>
    <w:rsid w:val="00E22F07"/>
    <w:rsid w:val="00E302A3"/>
    <w:rsid w:val="00E3255F"/>
    <w:rsid w:val="00E47F97"/>
    <w:rsid w:val="00E64C9D"/>
    <w:rsid w:val="00E93202"/>
    <w:rsid w:val="00EA1EC7"/>
    <w:rsid w:val="00EB59CA"/>
    <w:rsid w:val="00EC19E3"/>
    <w:rsid w:val="00EC737D"/>
    <w:rsid w:val="00ED1365"/>
    <w:rsid w:val="00ED2E07"/>
    <w:rsid w:val="00ED47DF"/>
    <w:rsid w:val="00EE012F"/>
    <w:rsid w:val="00EE3B14"/>
    <w:rsid w:val="00EE5C73"/>
    <w:rsid w:val="00EF4AD9"/>
    <w:rsid w:val="00EF5C72"/>
    <w:rsid w:val="00F1588C"/>
    <w:rsid w:val="00F43AF6"/>
    <w:rsid w:val="00F72F11"/>
    <w:rsid w:val="00F74A92"/>
    <w:rsid w:val="00F8082D"/>
    <w:rsid w:val="00F84D93"/>
    <w:rsid w:val="00F85652"/>
    <w:rsid w:val="00FA26F0"/>
    <w:rsid w:val="00FF1BB5"/>
    <w:rsid w:val="00FF31D1"/>
    <w:rsid w:val="00FF3F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B00FF"/>
  <w15:chartTrackingRefBased/>
  <w15:docId w15:val="{D77EF651-F475-4D5A-B47D-A052FE1D9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C6B"/>
  </w:style>
  <w:style w:type="paragraph" w:styleId="Heading1">
    <w:name w:val="heading 1"/>
    <w:basedOn w:val="Normal"/>
    <w:next w:val="Normal"/>
    <w:link w:val="Heading1Char"/>
    <w:uiPriority w:val="9"/>
    <w:qFormat/>
    <w:rsid w:val="00837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7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7C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C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C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C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7C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7C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C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C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C6B"/>
    <w:rPr>
      <w:rFonts w:eastAsiaTheme="majorEastAsia" w:cstheme="majorBidi"/>
      <w:color w:val="272727" w:themeColor="text1" w:themeTint="D8"/>
    </w:rPr>
  </w:style>
  <w:style w:type="paragraph" w:styleId="Title">
    <w:name w:val="Title"/>
    <w:basedOn w:val="Normal"/>
    <w:next w:val="Normal"/>
    <w:link w:val="TitleChar"/>
    <w:uiPriority w:val="10"/>
    <w:qFormat/>
    <w:rsid w:val="00837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C6B"/>
    <w:pPr>
      <w:spacing w:before="160"/>
      <w:jc w:val="center"/>
    </w:pPr>
    <w:rPr>
      <w:i/>
      <w:iCs/>
      <w:color w:val="404040" w:themeColor="text1" w:themeTint="BF"/>
    </w:rPr>
  </w:style>
  <w:style w:type="character" w:customStyle="1" w:styleId="QuoteChar">
    <w:name w:val="Quote Char"/>
    <w:basedOn w:val="DefaultParagraphFont"/>
    <w:link w:val="Quote"/>
    <w:uiPriority w:val="29"/>
    <w:rsid w:val="00837C6B"/>
    <w:rPr>
      <w:i/>
      <w:iCs/>
      <w:color w:val="404040" w:themeColor="text1" w:themeTint="BF"/>
    </w:rPr>
  </w:style>
  <w:style w:type="paragraph" w:styleId="ListParagraph">
    <w:name w:val="List Paragraph"/>
    <w:basedOn w:val="Normal"/>
    <w:link w:val="ListParagraphChar"/>
    <w:uiPriority w:val="34"/>
    <w:qFormat/>
    <w:rsid w:val="00837C6B"/>
    <w:pPr>
      <w:ind w:left="720"/>
      <w:contextualSpacing/>
    </w:pPr>
  </w:style>
  <w:style w:type="character" w:styleId="IntenseEmphasis">
    <w:name w:val="Intense Emphasis"/>
    <w:basedOn w:val="DefaultParagraphFont"/>
    <w:uiPriority w:val="21"/>
    <w:qFormat/>
    <w:rsid w:val="00837C6B"/>
    <w:rPr>
      <w:i/>
      <w:iCs/>
      <w:color w:val="2F5496" w:themeColor="accent1" w:themeShade="BF"/>
    </w:rPr>
  </w:style>
  <w:style w:type="paragraph" w:styleId="IntenseQuote">
    <w:name w:val="Intense Quote"/>
    <w:basedOn w:val="Normal"/>
    <w:next w:val="Normal"/>
    <w:link w:val="IntenseQuoteChar"/>
    <w:uiPriority w:val="30"/>
    <w:qFormat/>
    <w:rsid w:val="00837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C6B"/>
    <w:rPr>
      <w:i/>
      <w:iCs/>
      <w:color w:val="2F5496" w:themeColor="accent1" w:themeShade="BF"/>
    </w:rPr>
  </w:style>
  <w:style w:type="character" w:styleId="IntenseReference">
    <w:name w:val="Intense Reference"/>
    <w:basedOn w:val="DefaultParagraphFont"/>
    <w:uiPriority w:val="32"/>
    <w:qFormat/>
    <w:rsid w:val="00837C6B"/>
    <w:rPr>
      <w:b/>
      <w:bCs/>
      <w:smallCaps/>
      <w:color w:val="2F5496" w:themeColor="accent1" w:themeShade="BF"/>
      <w:spacing w:val="5"/>
    </w:rPr>
  </w:style>
  <w:style w:type="character" w:customStyle="1" w:styleId="ListParagraphChar">
    <w:name w:val="List Paragraph Char"/>
    <w:link w:val="ListParagraph"/>
    <w:rsid w:val="00837C6B"/>
  </w:style>
  <w:style w:type="table" w:styleId="TableGrid">
    <w:name w:val="Table Grid"/>
    <w:basedOn w:val="TableNormal"/>
    <w:uiPriority w:val="39"/>
    <w:rsid w:val="003204B3"/>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0723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07238"/>
    <w:rPr>
      <w:rFonts w:ascii="Consolas" w:hAnsi="Consolas"/>
      <w:sz w:val="21"/>
      <w:szCs w:val="21"/>
    </w:rPr>
  </w:style>
  <w:style w:type="character" w:styleId="Hyperlink">
    <w:name w:val="Hyperlink"/>
    <w:basedOn w:val="DefaultParagraphFont"/>
    <w:uiPriority w:val="99"/>
    <w:unhideWhenUsed/>
    <w:rsid w:val="008F3083"/>
    <w:rPr>
      <w:color w:val="0563C1" w:themeColor="hyperlink"/>
      <w:u w:val="single"/>
    </w:rPr>
  </w:style>
  <w:style w:type="character" w:styleId="CommentReference">
    <w:name w:val="annotation reference"/>
    <w:basedOn w:val="DefaultParagraphFont"/>
    <w:uiPriority w:val="99"/>
    <w:semiHidden/>
    <w:unhideWhenUsed/>
    <w:rsid w:val="00502185"/>
    <w:rPr>
      <w:sz w:val="16"/>
      <w:szCs w:val="16"/>
    </w:rPr>
  </w:style>
  <w:style w:type="paragraph" w:styleId="CommentText">
    <w:name w:val="annotation text"/>
    <w:basedOn w:val="Normal"/>
    <w:link w:val="CommentTextChar"/>
    <w:uiPriority w:val="99"/>
    <w:unhideWhenUsed/>
    <w:rsid w:val="00502185"/>
    <w:pPr>
      <w:spacing w:line="240" w:lineRule="auto"/>
    </w:pPr>
    <w:rPr>
      <w:sz w:val="20"/>
      <w:szCs w:val="20"/>
    </w:rPr>
  </w:style>
  <w:style w:type="character" w:customStyle="1" w:styleId="CommentTextChar">
    <w:name w:val="Comment Text Char"/>
    <w:basedOn w:val="DefaultParagraphFont"/>
    <w:link w:val="CommentText"/>
    <w:uiPriority w:val="99"/>
    <w:rsid w:val="00502185"/>
    <w:rPr>
      <w:sz w:val="20"/>
      <w:szCs w:val="20"/>
    </w:rPr>
  </w:style>
  <w:style w:type="paragraph" w:styleId="BalloonText">
    <w:name w:val="Balloon Text"/>
    <w:basedOn w:val="Normal"/>
    <w:link w:val="BalloonTextChar"/>
    <w:uiPriority w:val="99"/>
    <w:semiHidden/>
    <w:unhideWhenUsed/>
    <w:rsid w:val="0050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185"/>
    <w:rPr>
      <w:rFonts w:ascii="Segoe UI" w:hAnsi="Segoe UI" w:cs="Segoe UI"/>
      <w:sz w:val="18"/>
      <w:szCs w:val="18"/>
    </w:rPr>
  </w:style>
  <w:style w:type="paragraph" w:customStyle="1" w:styleId="TableParagraph">
    <w:name w:val="Table Paragraph"/>
    <w:basedOn w:val="Normal"/>
    <w:uiPriority w:val="1"/>
    <w:qFormat/>
    <w:rsid w:val="00660A26"/>
    <w:pPr>
      <w:widowControl w:val="0"/>
      <w:autoSpaceDE w:val="0"/>
      <w:autoSpaceDN w:val="0"/>
      <w:spacing w:before="97"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660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A26"/>
  </w:style>
  <w:style w:type="paragraph" w:styleId="Footer">
    <w:name w:val="footer"/>
    <w:basedOn w:val="Normal"/>
    <w:link w:val="FooterChar"/>
    <w:uiPriority w:val="99"/>
    <w:unhideWhenUsed/>
    <w:qFormat/>
    <w:rsid w:val="00660A2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60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44415">
      <w:bodyDiv w:val="1"/>
      <w:marLeft w:val="0"/>
      <w:marRight w:val="0"/>
      <w:marTop w:val="0"/>
      <w:marBottom w:val="0"/>
      <w:divBdr>
        <w:top w:val="none" w:sz="0" w:space="0" w:color="auto"/>
        <w:left w:val="none" w:sz="0" w:space="0" w:color="auto"/>
        <w:bottom w:val="none" w:sz="0" w:space="0" w:color="auto"/>
        <w:right w:val="none" w:sz="0" w:space="0" w:color="auto"/>
      </w:divBdr>
      <w:divsChild>
        <w:div w:id="205727992">
          <w:marLeft w:val="0"/>
          <w:marRight w:val="0"/>
          <w:marTop w:val="0"/>
          <w:marBottom w:val="0"/>
          <w:divBdr>
            <w:top w:val="none" w:sz="0" w:space="0" w:color="auto"/>
            <w:left w:val="none" w:sz="0" w:space="0" w:color="auto"/>
            <w:bottom w:val="none" w:sz="0" w:space="0" w:color="auto"/>
            <w:right w:val="none" w:sz="0" w:space="0" w:color="auto"/>
          </w:divBdr>
        </w:div>
      </w:divsChild>
    </w:div>
    <w:div w:id="1784690195">
      <w:bodyDiv w:val="1"/>
      <w:marLeft w:val="0"/>
      <w:marRight w:val="0"/>
      <w:marTop w:val="0"/>
      <w:marBottom w:val="0"/>
      <w:divBdr>
        <w:top w:val="none" w:sz="0" w:space="0" w:color="auto"/>
        <w:left w:val="none" w:sz="0" w:space="0" w:color="auto"/>
        <w:bottom w:val="none" w:sz="0" w:space="0" w:color="auto"/>
        <w:right w:val="none" w:sz="0" w:space="0" w:color="auto"/>
      </w:divBdr>
    </w:div>
    <w:div w:id="1976911069">
      <w:bodyDiv w:val="1"/>
      <w:marLeft w:val="0"/>
      <w:marRight w:val="0"/>
      <w:marTop w:val="0"/>
      <w:marBottom w:val="0"/>
      <w:divBdr>
        <w:top w:val="none" w:sz="0" w:space="0" w:color="auto"/>
        <w:left w:val="none" w:sz="0" w:space="0" w:color="auto"/>
        <w:bottom w:val="none" w:sz="0" w:space="0" w:color="auto"/>
        <w:right w:val="none" w:sz="0" w:space="0" w:color="auto"/>
      </w:divBdr>
      <w:divsChild>
        <w:div w:id="2044090064">
          <w:marLeft w:val="0"/>
          <w:marRight w:val="0"/>
          <w:marTop w:val="0"/>
          <w:marBottom w:val="0"/>
          <w:divBdr>
            <w:top w:val="none" w:sz="0" w:space="0" w:color="auto"/>
            <w:left w:val="none" w:sz="0" w:space="0" w:color="auto"/>
            <w:bottom w:val="none" w:sz="0" w:space="0" w:color="auto"/>
            <w:right w:val="none" w:sz="0" w:space="0" w:color="auto"/>
          </w:divBdr>
        </w:div>
      </w:divsChild>
    </w:div>
    <w:div w:id="21443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etalsaini03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48D5-DEA4-4229-B295-467F4DCB1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4247</Words>
  <Characters>24258</Characters>
  <Application>Microsoft Office Word</Application>
  <DocSecurity>0</DocSecurity>
  <Lines>539</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Singh</dc:creator>
  <cp:keywords/>
  <dc:description/>
  <cp:lastModifiedBy>Sheetal Singh</cp:lastModifiedBy>
  <cp:revision>2</cp:revision>
  <dcterms:created xsi:type="dcterms:W3CDTF">2025-05-10T05:43:00Z</dcterms:created>
  <dcterms:modified xsi:type="dcterms:W3CDTF">2025-05-10T05:43:00Z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89cc462231a4f8f6c33d3429bacd0d2d3b0ca5b456f1ed619387a33052a12a8c</vt:lpwstr>
  </property>
</Properties>
</file>